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5CB7" w14:textId="77777777" w:rsidR="00FB1483" w:rsidRDefault="00FB1483">
      <w:pPr>
        <w:spacing w:line="560" w:lineRule="exact"/>
        <w:jc w:val="center"/>
        <w:rPr>
          <w:rFonts w:ascii="方正小标宋简体" w:eastAsia="方正小标宋简体" w:hAnsi="方正小标宋简体" w:cs="方正小标宋简体"/>
          <w:sz w:val="44"/>
          <w:szCs w:val="44"/>
        </w:rPr>
      </w:pPr>
    </w:p>
    <w:p w14:paraId="6F389AF0" w14:textId="77777777" w:rsidR="00FB1483" w:rsidRDefault="00FB1483">
      <w:pPr>
        <w:spacing w:line="560" w:lineRule="exact"/>
        <w:jc w:val="center"/>
        <w:rPr>
          <w:rFonts w:ascii="方正小标宋简体" w:eastAsia="方正小标宋简体" w:hAnsi="方正小标宋简体" w:cs="方正小标宋简体"/>
          <w:sz w:val="44"/>
          <w:szCs w:val="44"/>
        </w:rPr>
      </w:pPr>
    </w:p>
    <w:p w14:paraId="699CEDCF" w14:textId="77777777" w:rsidR="00FB1483" w:rsidRDefault="00FB1483">
      <w:pPr>
        <w:spacing w:line="560" w:lineRule="exact"/>
        <w:jc w:val="center"/>
        <w:rPr>
          <w:rFonts w:ascii="方正小标宋简体" w:eastAsia="方正小标宋简体" w:hAnsi="方正小标宋简体" w:cs="方正小标宋简体"/>
          <w:sz w:val="44"/>
          <w:szCs w:val="44"/>
        </w:rPr>
      </w:pPr>
    </w:p>
    <w:p w14:paraId="445C0B85" w14:textId="77777777" w:rsidR="00FB1483" w:rsidRDefault="00FB1483">
      <w:pPr>
        <w:spacing w:line="560" w:lineRule="exact"/>
        <w:jc w:val="center"/>
        <w:rPr>
          <w:rFonts w:ascii="方正小标宋简体" w:eastAsia="方正小标宋简体" w:hAnsi="方正小标宋简体" w:cs="方正小标宋简体"/>
          <w:sz w:val="44"/>
          <w:szCs w:val="44"/>
        </w:rPr>
      </w:pPr>
    </w:p>
    <w:p w14:paraId="1A32C7AF" w14:textId="77777777" w:rsidR="00FB1483" w:rsidRDefault="00000000">
      <w:pPr>
        <w:pStyle w:val="a4"/>
        <w:spacing w:line="64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地理信息科技进步奖励规定</w:t>
      </w:r>
    </w:p>
    <w:p w14:paraId="29233A4D" w14:textId="77777777" w:rsidR="00FB1483" w:rsidRDefault="00000000">
      <w:pPr>
        <w:pStyle w:val="a4"/>
        <w:spacing w:line="560" w:lineRule="exact"/>
        <w:jc w:val="center"/>
        <w:rPr>
          <w:rFonts w:ascii="仿宋_GB2312" w:eastAsia="仿宋_GB2312" w:hAnsi="仿宋" w:cs="宋体"/>
          <w:sz w:val="32"/>
          <w:szCs w:val="32"/>
        </w:rPr>
      </w:pPr>
      <w:r>
        <w:rPr>
          <w:rFonts w:hAnsi="宋体" w:cs="宋体" w:hint="eastAsia"/>
          <w:color w:val="000000"/>
          <w:sz w:val="28"/>
          <w:szCs w:val="28"/>
        </w:rPr>
        <w:t>（中国地理信息产业协会常务理事会七届四次（通讯）会议通过）</w:t>
      </w:r>
    </w:p>
    <w:p w14:paraId="47805884" w14:textId="77777777" w:rsidR="00FB1483" w:rsidRDefault="00FB1483">
      <w:pPr>
        <w:spacing w:line="560" w:lineRule="exact"/>
        <w:rPr>
          <w:rFonts w:ascii="仿宋_GB2312" w:eastAsia="仿宋_GB2312" w:hAnsi="仿宋_GB2312" w:cs="仿宋_GB2312"/>
          <w:strike/>
          <w:sz w:val="32"/>
          <w:szCs w:val="32"/>
        </w:rPr>
      </w:pPr>
    </w:p>
    <w:p w14:paraId="21D090CE" w14:textId="77777777" w:rsidR="00FB1483" w:rsidRDefault="00FB1483">
      <w:pPr>
        <w:spacing w:line="560" w:lineRule="exact"/>
        <w:rPr>
          <w:rFonts w:ascii="仿宋_GB2312" w:eastAsia="仿宋_GB2312" w:hAnsi="仿宋_GB2312" w:cs="仿宋_GB2312"/>
          <w:strike/>
          <w:sz w:val="32"/>
          <w:szCs w:val="32"/>
        </w:rPr>
      </w:pPr>
    </w:p>
    <w:p w14:paraId="594FE1F0" w14:textId="77777777" w:rsidR="00FB1483" w:rsidRDefault="00FB1483">
      <w:pPr>
        <w:spacing w:line="560" w:lineRule="exact"/>
        <w:rPr>
          <w:rFonts w:ascii="仿宋_GB2312" w:eastAsia="仿宋_GB2312" w:hAnsi="仿宋_GB2312" w:cs="仿宋_GB2312"/>
          <w:strike/>
          <w:sz w:val="32"/>
          <w:szCs w:val="32"/>
        </w:rPr>
      </w:pPr>
    </w:p>
    <w:p w14:paraId="689B8961" w14:textId="77777777" w:rsidR="00FB1483" w:rsidRDefault="00000000">
      <w:pPr>
        <w:spacing w:line="560" w:lineRule="exact"/>
        <w:jc w:val="center"/>
        <w:rPr>
          <w:rFonts w:ascii="黑体" w:eastAsia="黑体" w:hAnsi="黑体" w:cs="黑体"/>
          <w:sz w:val="36"/>
          <w:szCs w:val="36"/>
        </w:rPr>
      </w:pPr>
      <w:r>
        <w:rPr>
          <w:rFonts w:ascii="黑体" w:eastAsia="黑体" w:hAnsi="黑体" w:cs="黑体" w:hint="eastAsia"/>
          <w:sz w:val="36"/>
          <w:szCs w:val="36"/>
        </w:rPr>
        <w:t>目　　录</w:t>
      </w:r>
    </w:p>
    <w:p w14:paraId="31F23C3C" w14:textId="77777777" w:rsidR="00FB1483" w:rsidRDefault="00FB1483">
      <w:pPr>
        <w:spacing w:line="560" w:lineRule="exact"/>
        <w:rPr>
          <w:rFonts w:ascii="仿宋_GB2312" w:eastAsia="仿宋_GB2312" w:hAnsi="仿宋_GB2312" w:cs="仿宋_GB2312"/>
          <w:sz w:val="32"/>
          <w:szCs w:val="32"/>
        </w:rPr>
      </w:pPr>
    </w:p>
    <w:p w14:paraId="34FD9626" w14:textId="77777777" w:rsidR="00FB148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7F760D29" w14:textId="77777777" w:rsidR="00FB148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第二章  机　构</w:t>
      </w:r>
    </w:p>
    <w:p w14:paraId="6EE3EA88" w14:textId="77777777" w:rsidR="00FB148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第三章　申　报</w:t>
      </w:r>
    </w:p>
    <w:p w14:paraId="38A9615D" w14:textId="77777777" w:rsidR="00FB148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第四章　评　审</w:t>
      </w:r>
    </w:p>
    <w:p w14:paraId="5508ED4C" w14:textId="77777777" w:rsidR="00FB148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第五章　授　奖</w:t>
      </w:r>
    </w:p>
    <w:p w14:paraId="52846582" w14:textId="77777777" w:rsidR="00FB1483" w:rsidRDefault="00000000">
      <w:pPr>
        <w:pStyle w:val="a4"/>
        <w:spacing w:line="560" w:lineRule="exact"/>
        <w:jc w:val="center"/>
        <w:rPr>
          <w:rFonts w:ascii="仿宋_GB2312" w:eastAsia="仿宋_GB2312" w:hAnsi="宋体" w:cs="宋体"/>
          <w:b/>
          <w:sz w:val="32"/>
          <w:szCs w:val="32"/>
        </w:rPr>
      </w:pPr>
      <w:r>
        <w:rPr>
          <w:rFonts w:ascii="黑体" w:eastAsia="黑体" w:hAnsi="黑体" w:cs="黑体" w:hint="eastAsia"/>
          <w:sz w:val="32"/>
          <w:szCs w:val="32"/>
        </w:rPr>
        <w:t>第六章  附　则</w:t>
      </w:r>
    </w:p>
    <w:p w14:paraId="3C371175" w14:textId="77777777" w:rsidR="00FB1483" w:rsidRDefault="00FB1483">
      <w:pPr>
        <w:pStyle w:val="a4"/>
        <w:spacing w:line="560" w:lineRule="exact"/>
        <w:jc w:val="center"/>
        <w:rPr>
          <w:rFonts w:ascii="仿宋_GB2312" w:eastAsia="仿宋_GB2312" w:hAnsi="宋体" w:cs="宋体"/>
          <w:b/>
          <w:sz w:val="32"/>
          <w:szCs w:val="32"/>
        </w:rPr>
      </w:pPr>
    </w:p>
    <w:p w14:paraId="27A57831" w14:textId="77777777" w:rsidR="00FB1483" w:rsidRDefault="00FB1483">
      <w:pPr>
        <w:pStyle w:val="a4"/>
        <w:spacing w:line="560" w:lineRule="exact"/>
        <w:jc w:val="center"/>
        <w:rPr>
          <w:rFonts w:ascii="仿宋_GB2312" w:eastAsia="仿宋_GB2312" w:hAnsi="宋体" w:cs="宋体"/>
          <w:b/>
          <w:sz w:val="32"/>
          <w:szCs w:val="32"/>
        </w:rPr>
      </w:pPr>
    </w:p>
    <w:p w14:paraId="1200BC9B" w14:textId="77777777" w:rsidR="00FB1483" w:rsidRDefault="00FB1483">
      <w:pPr>
        <w:pStyle w:val="a4"/>
        <w:spacing w:line="560" w:lineRule="exact"/>
        <w:jc w:val="center"/>
        <w:rPr>
          <w:rFonts w:ascii="仿宋_GB2312" w:eastAsia="仿宋_GB2312" w:hAnsi="宋体" w:cs="宋体"/>
          <w:b/>
          <w:sz w:val="32"/>
          <w:szCs w:val="32"/>
        </w:rPr>
      </w:pPr>
    </w:p>
    <w:p w14:paraId="415040C1" w14:textId="77777777" w:rsidR="00FB1483" w:rsidRDefault="00FB1483">
      <w:pPr>
        <w:pStyle w:val="a4"/>
        <w:spacing w:line="560" w:lineRule="exact"/>
        <w:jc w:val="center"/>
        <w:rPr>
          <w:rFonts w:ascii="仿宋_GB2312" w:eastAsia="仿宋_GB2312" w:hAnsi="宋体" w:cs="宋体"/>
          <w:b/>
          <w:sz w:val="32"/>
          <w:szCs w:val="32"/>
        </w:rPr>
      </w:pPr>
    </w:p>
    <w:p w14:paraId="3ED0F9AA" w14:textId="77777777" w:rsidR="00FB1483" w:rsidRDefault="00FB1483">
      <w:pPr>
        <w:pStyle w:val="a4"/>
        <w:spacing w:line="560" w:lineRule="exact"/>
        <w:jc w:val="center"/>
        <w:rPr>
          <w:rFonts w:ascii="仿宋_GB2312" w:eastAsia="仿宋_GB2312" w:hAnsi="宋体" w:cs="宋体"/>
          <w:b/>
          <w:sz w:val="32"/>
          <w:szCs w:val="32"/>
        </w:rPr>
      </w:pPr>
    </w:p>
    <w:p w14:paraId="7206C885" w14:textId="77777777" w:rsidR="00FB1483" w:rsidRDefault="00000000">
      <w:pPr>
        <w:spacing w:line="560" w:lineRule="exact"/>
        <w:jc w:val="center"/>
        <w:rPr>
          <w:rFonts w:ascii="黑体" w:eastAsia="黑体" w:hAnsi="仿宋" w:cs="宋体"/>
          <w:sz w:val="32"/>
          <w:szCs w:val="32"/>
        </w:rPr>
      </w:pPr>
      <w:r>
        <w:rPr>
          <w:rFonts w:ascii="黑体" w:eastAsia="黑体" w:hAnsi="仿宋" w:cs="宋体" w:hint="eastAsia"/>
          <w:sz w:val="32"/>
          <w:szCs w:val="32"/>
        </w:rPr>
        <w:br w:type="page"/>
      </w:r>
    </w:p>
    <w:p w14:paraId="09478763" w14:textId="77777777" w:rsidR="00FB1483" w:rsidRDefault="00000000">
      <w:pPr>
        <w:pStyle w:val="a4"/>
        <w:spacing w:line="560" w:lineRule="exact"/>
        <w:jc w:val="center"/>
        <w:rPr>
          <w:rFonts w:ascii="黑体" w:eastAsia="黑体" w:hAnsi="仿宋" w:cs="宋体"/>
          <w:kern w:val="0"/>
          <w:sz w:val="32"/>
          <w:szCs w:val="32"/>
        </w:rPr>
      </w:pPr>
      <w:r>
        <w:rPr>
          <w:rFonts w:ascii="黑体" w:eastAsia="黑体" w:hAnsi="仿宋" w:cs="宋体" w:hint="eastAsia"/>
          <w:kern w:val="0"/>
          <w:sz w:val="32"/>
          <w:szCs w:val="32"/>
        </w:rPr>
        <w:lastRenderedPageBreak/>
        <w:t>第一章　总　则</w:t>
      </w:r>
    </w:p>
    <w:p w14:paraId="18219831"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黑体" w:eastAsia="黑体" w:hAnsi="仿宋" w:cs="宋体" w:hint="eastAsia"/>
          <w:kern w:val="0"/>
          <w:sz w:val="32"/>
          <w:szCs w:val="32"/>
        </w:rPr>
        <w:t xml:space="preserve">第一条　</w:t>
      </w:r>
      <w:r>
        <w:rPr>
          <w:rFonts w:ascii="仿宋_GB2312" w:eastAsia="仿宋_GB2312" w:hAnsi="仿宋_GB2312" w:cs="仿宋_GB2312" w:hint="eastAsia"/>
          <w:kern w:val="0"/>
          <w:sz w:val="32"/>
          <w:szCs w:val="32"/>
          <w:lang w:eastAsia="zh-Hans"/>
        </w:rPr>
        <w:t>地理信息</w:t>
      </w:r>
      <w:r>
        <w:rPr>
          <w:rFonts w:ascii="仿宋_GB2312" w:eastAsia="仿宋_GB2312" w:hAnsi="仿宋_GB2312" w:cs="仿宋_GB2312" w:hint="eastAsia"/>
          <w:kern w:val="0"/>
          <w:sz w:val="32"/>
          <w:szCs w:val="32"/>
        </w:rPr>
        <w:t>科技进步奖</w:t>
      </w:r>
      <w:r>
        <w:rPr>
          <w:rFonts w:ascii="仿宋_GB2312" w:eastAsia="仿宋_GB2312" w:hAnsi="仿宋_GB2312" w:cs="仿宋_GB2312" w:hint="eastAsia"/>
          <w:kern w:val="0"/>
          <w:sz w:val="32"/>
          <w:szCs w:val="32"/>
          <w:lang w:eastAsia="zh-Hans"/>
        </w:rPr>
        <w:t>是中国地理信息产业协会</w:t>
      </w:r>
      <w:r>
        <w:rPr>
          <w:rFonts w:ascii="仿宋_GB2312" w:eastAsia="仿宋_GB2312" w:hAnsi="仿宋_GB2312" w:cs="仿宋_GB2312" w:hint="eastAsia"/>
          <w:kern w:val="0"/>
          <w:sz w:val="32"/>
          <w:szCs w:val="32"/>
        </w:rPr>
        <w:t>根据《国家科学技术奖励条例》和中华人民共和国科学技术部《社会力量设立科学技术奖管理办法》</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经科技部批准</w:t>
      </w:r>
      <w:r>
        <w:rPr>
          <w:rFonts w:ascii="仿宋_GB2312" w:eastAsia="仿宋_GB2312" w:hAnsi="仿宋_GB2312" w:cs="仿宋_GB2312" w:hint="eastAsia"/>
          <w:kern w:val="0"/>
          <w:sz w:val="32"/>
          <w:szCs w:val="32"/>
          <w:lang w:eastAsia="zh-Hans"/>
        </w:rPr>
        <w:t>设立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eastAsia="zh-Hans"/>
        </w:rPr>
        <w:t>列入</w:t>
      </w:r>
      <w:r>
        <w:rPr>
          <w:rFonts w:ascii="仿宋_GB2312" w:eastAsia="仿宋_GB2312" w:hAnsi="仿宋_GB2312" w:cs="仿宋_GB2312" w:hint="eastAsia"/>
          <w:kern w:val="0"/>
          <w:sz w:val="32"/>
          <w:szCs w:val="32"/>
        </w:rPr>
        <w:t>国家科学技术奖励工作办公室公布的</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rPr>
        <w:t>社会力量设立科学技术奖励的</w:t>
      </w:r>
      <w:r>
        <w:rPr>
          <w:rFonts w:ascii="仿宋_GB2312" w:eastAsia="仿宋_GB2312" w:hAnsi="仿宋_GB2312" w:cs="仿宋_GB2312" w:hint="eastAsia"/>
          <w:kern w:val="0"/>
          <w:sz w:val="32"/>
          <w:szCs w:val="32"/>
          <w:lang w:eastAsia="zh-Hans"/>
        </w:rPr>
        <w:t>目录</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rPr>
        <w:t>的地理信息科学技术奖。</w:t>
      </w:r>
    </w:p>
    <w:p w14:paraId="5BD83E41"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黑体" w:eastAsia="黑体" w:hAnsi="仿宋" w:cs="宋体" w:hint="eastAsia"/>
          <w:kern w:val="0"/>
          <w:sz w:val="32"/>
          <w:szCs w:val="32"/>
        </w:rPr>
        <w:t xml:space="preserve">第二条　</w:t>
      </w:r>
      <w:r>
        <w:rPr>
          <w:rFonts w:ascii="仿宋_GB2312" w:eastAsia="仿宋_GB2312" w:hAnsi="仿宋_GB2312" w:cs="仿宋_GB2312" w:hint="eastAsia"/>
          <w:kern w:val="0"/>
          <w:sz w:val="32"/>
          <w:szCs w:val="32"/>
          <w:lang w:eastAsia="zh-Hans"/>
        </w:rPr>
        <w:t>地理信息</w:t>
      </w:r>
      <w:r>
        <w:rPr>
          <w:rFonts w:ascii="仿宋_GB2312" w:eastAsia="仿宋_GB2312" w:hAnsi="仿宋_GB2312" w:cs="仿宋_GB2312" w:hint="eastAsia"/>
          <w:kern w:val="0"/>
          <w:sz w:val="32"/>
          <w:szCs w:val="32"/>
        </w:rPr>
        <w:t>科技进步奖为</w:t>
      </w:r>
      <w:r>
        <w:rPr>
          <w:rFonts w:ascii="仿宋_GB2312" w:eastAsia="仿宋_GB2312" w:hAnsi="仿宋_GB2312" w:cs="仿宋_GB2312" w:hint="eastAsia"/>
          <w:kern w:val="0"/>
          <w:sz w:val="32"/>
          <w:szCs w:val="32"/>
          <w:lang w:eastAsia="zh-Hans"/>
        </w:rPr>
        <w:t>推动地理信息</w:t>
      </w:r>
      <w:r>
        <w:rPr>
          <w:rFonts w:ascii="仿宋_GB2312" w:eastAsia="仿宋_GB2312" w:hAnsi="仿宋_GB2312" w:cs="仿宋_GB2312" w:hint="eastAsia"/>
          <w:kern w:val="0"/>
          <w:sz w:val="32"/>
          <w:szCs w:val="32"/>
        </w:rPr>
        <w:t>科学</w:t>
      </w:r>
      <w:r>
        <w:rPr>
          <w:rFonts w:ascii="仿宋_GB2312" w:eastAsia="仿宋_GB2312" w:hAnsi="仿宋_GB2312" w:cs="仿宋_GB2312" w:hint="eastAsia"/>
          <w:kern w:val="0"/>
          <w:sz w:val="32"/>
          <w:szCs w:val="32"/>
          <w:lang w:eastAsia="zh-Hans"/>
        </w:rPr>
        <w:t>技术创新</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rPr>
        <w:t>加快实现高水平科技自立自强</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lang w:eastAsia="zh-Hans"/>
        </w:rPr>
        <w:t>激励更多的质量优</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lang w:eastAsia="zh-Hans"/>
        </w:rPr>
        <w:t>水平高</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lang w:eastAsia="zh-Hans"/>
        </w:rPr>
        <w:t>效益</w:t>
      </w:r>
      <w:r>
        <w:rPr>
          <w:rFonts w:ascii="仿宋_GB2312" w:eastAsia="仿宋_GB2312" w:hAnsi="仿宋_GB2312" w:cs="仿宋_GB2312" w:hint="eastAsia"/>
          <w:kern w:val="0"/>
          <w:sz w:val="32"/>
          <w:szCs w:val="32"/>
        </w:rPr>
        <w:t>好的科技成果，奖励在地理信息科学基础研究、技术开发、应用服务中做出突出贡献的中国公民和组织</w:t>
      </w:r>
      <w:r>
        <w:rPr>
          <w:rFonts w:ascii="仿宋_GB2312" w:eastAsia="仿宋_GB2312" w:hAnsi="仿宋_GB2312" w:cs="仿宋_GB2312" w:hint="eastAsia"/>
          <w:kern w:val="0"/>
          <w:sz w:val="32"/>
          <w:szCs w:val="32"/>
          <w:lang w:eastAsia="zh-Hans"/>
        </w:rPr>
        <w:t>而设立</w:t>
      </w:r>
      <w:r>
        <w:rPr>
          <w:rFonts w:ascii="仿宋_GB2312" w:eastAsia="仿宋_GB2312" w:hAnsi="仿宋_GB2312" w:cs="仿宋_GB2312" w:hint="eastAsia"/>
          <w:kern w:val="0"/>
          <w:sz w:val="32"/>
          <w:szCs w:val="32"/>
        </w:rPr>
        <w:t>。</w:t>
      </w:r>
    </w:p>
    <w:p w14:paraId="11D93522" w14:textId="77777777" w:rsidR="00FB1483" w:rsidRDefault="00000000">
      <w:pPr>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 xml:space="preserve">第三条　</w:t>
      </w:r>
      <w:r>
        <w:rPr>
          <w:rFonts w:ascii="仿宋_GB2312" w:eastAsia="仿宋_GB2312" w:hAnsi="仿宋_GB2312" w:cs="仿宋_GB2312" w:hint="eastAsia"/>
          <w:kern w:val="0"/>
          <w:sz w:val="32"/>
          <w:szCs w:val="32"/>
        </w:rPr>
        <w:t>为了做好</w:t>
      </w:r>
      <w:r>
        <w:rPr>
          <w:rFonts w:ascii="仿宋_GB2312" w:eastAsia="仿宋_GB2312" w:hAnsi="仿宋_GB2312" w:cs="仿宋_GB2312" w:hint="eastAsia"/>
          <w:kern w:val="0"/>
          <w:sz w:val="32"/>
          <w:szCs w:val="32"/>
          <w:lang w:eastAsia="zh-Hans"/>
        </w:rPr>
        <w:t>地理信息</w:t>
      </w:r>
      <w:r>
        <w:rPr>
          <w:rFonts w:ascii="仿宋_GB2312" w:eastAsia="仿宋_GB2312" w:hAnsi="仿宋_GB2312" w:cs="仿宋_GB2312" w:hint="eastAsia"/>
          <w:kern w:val="0"/>
          <w:sz w:val="32"/>
          <w:szCs w:val="32"/>
        </w:rPr>
        <w:t>科技进步奖励工作，包括申报、评审、授奖等活动</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rPr>
        <w:t>保证评审质量，</w:t>
      </w:r>
      <w:r>
        <w:rPr>
          <w:rFonts w:ascii="仿宋_GB2312" w:eastAsia="仿宋_GB2312" w:hAnsi="仿宋_GB2312" w:cs="仿宋_GB2312" w:hint="eastAsia"/>
          <w:kern w:val="0"/>
          <w:sz w:val="32"/>
          <w:szCs w:val="32"/>
          <w:lang w:eastAsia="zh-Hans"/>
        </w:rPr>
        <w:t>制定本</w:t>
      </w:r>
      <w:r>
        <w:rPr>
          <w:rFonts w:ascii="仿宋_GB2312" w:eastAsia="仿宋_GB2312" w:hAnsi="仿宋_GB2312" w:cs="仿宋_GB2312" w:hint="eastAsia"/>
          <w:kern w:val="0"/>
          <w:sz w:val="32"/>
          <w:szCs w:val="32"/>
        </w:rPr>
        <w:t>规定</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lang w:eastAsia="zh-Hans"/>
        </w:rPr>
        <w:t>地理信息</w:t>
      </w:r>
      <w:r>
        <w:rPr>
          <w:rFonts w:ascii="仿宋_GB2312" w:eastAsia="仿宋_GB2312" w:hAnsi="仿宋_GB2312" w:cs="仿宋_GB2312" w:hint="eastAsia"/>
          <w:kern w:val="0"/>
          <w:sz w:val="32"/>
          <w:szCs w:val="32"/>
        </w:rPr>
        <w:t>科技进步奖励</w:t>
      </w:r>
      <w:r>
        <w:rPr>
          <w:rFonts w:ascii="仿宋_GB2312" w:eastAsia="仿宋_GB2312" w:hAnsi="仿宋" w:cs="宋体" w:hint="eastAsia"/>
          <w:kern w:val="0"/>
          <w:sz w:val="32"/>
          <w:szCs w:val="32"/>
        </w:rPr>
        <w:t>工作</w:t>
      </w:r>
      <w:r>
        <w:rPr>
          <w:rFonts w:ascii="仿宋_GB2312" w:eastAsia="仿宋_GB2312" w:hAnsi="仿宋_GB2312" w:cs="仿宋_GB2312" w:hint="eastAsia"/>
          <w:kern w:val="0"/>
          <w:sz w:val="32"/>
          <w:szCs w:val="32"/>
          <w:lang w:eastAsia="zh-Hans"/>
        </w:rPr>
        <w:t>遵循</w:t>
      </w:r>
      <w:r>
        <w:rPr>
          <w:rFonts w:ascii="仿宋_GB2312" w:eastAsia="仿宋_GB2312" w:hAnsi="仿宋" w:cs="宋体" w:hint="eastAsia"/>
          <w:kern w:val="0"/>
          <w:sz w:val="32"/>
          <w:szCs w:val="32"/>
        </w:rPr>
        <w:t>公开、公平、公正的原则，实行科学的评审制度，不受任何组织或个人的干涉。</w:t>
      </w:r>
    </w:p>
    <w:p w14:paraId="54D813F2"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黑体" w:cs="黑体" w:hint="eastAsia"/>
          <w:kern w:val="0"/>
          <w:sz w:val="32"/>
          <w:szCs w:val="32"/>
        </w:rPr>
        <w:t xml:space="preserve">第四条  </w:t>
      </w:r>
      <w:r>
        <w:rPr>
          <w:rFonts w:ascii="仿宋_GB2312" w:eastAsia="仿宋_GB2312" w:hAnsi="仿宋_GB2312" w:cs="仿宋_GB2312" w:hint="eastAsia"/>
          <w:kern w:val="0"/>
          <w:sz w:val="32"/>
          <w:szCs w:val="32"/>
        </w:rPr>
        <w:t>地</w:t>
      </w:r>
      <w:r>
        <w:rPr>
          <w:rFonts w:ascii="仿宋_GB2312" w:eastAsia="仿宋_GB2312" w:hAnsi="仿宋" w:cs="宋体" w:hint="eastAsia"/>
          <w:kern w:val="0"/>
          <w:sz w:val="32"/>
          <w:szCs w:val="32"/>
        </w:rPr>
        <w:t>理信息科技进步奖励工作每年开展一次，设特等奖、一等奖、二等奖三个等级。</w:t>
      </w:r>
    </w:p>
    <w:p w14:paraId="00820668"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第五条</w:t>
      </w:r>
      <w:r>
        <w:rPr>
          <w:rFonts w:ascii="仿宋_GB2312" w:eastAsia="仿宋_GB2312" w:hAnsi="仿宋_GB2312" w:cs="仿宋_GB2312" w:hint="eastAsia"/>
          <w:kern w:val="0"/>
          <w:sz w:val="32"/>
          <w:szCs w:val="32"/>
        </w:rPr>
        <w:t xml:space="preserve">　地理信息科学技术奖励委员会（简称奖励委）负责地理信息科学技术奖励工作的宏观管理和指导。</w:t>
      </w:r>
    </w:p>
    <w:p w14:paraId="173C6EF1"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地理信息科技进步奖评审委员会（简称评审委）负责地理信息科技进步奖的评审工作。</w:t>
      </w:r>
    </w:p>
    <w:p w14:paraId="0478DF02"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地理信息科学技术奖励委员会办公室（简称奖励办）设在协会秘书处，负责奖励委日常工作。</w:t>
      </w:r>
    </w:p>
    <w:p w14:paraId="2C100B55" w14:textId="77777777" w:rsidR="00FB1483" w:rsidRDefault="00FB1483">
      <w:pPr>
        <w:spacing w:line="560" w:lineRule="exact"/>
        <w:ind w:firstLineChars="200" w:firstLine="640"/>
        <w:rPr>
          <w:rFonts w:ascii="仿宋_GB2312" w:eastAsia="仿宋_GB2312" w:hAnsi="仿宋_GB2312" w:cs="仿宋_GB2312"/>
          <w:kern w:val="0"/>
          <w:sz w:val="32"/>
          <w:szCs w:val="32"/>
        </w:rPr>
      </w:pPr>
    </w:p>
    <w:p w14:paraId="7E8F9587" w14:textId="77777777" w:rsidR="00FB1483" w:rsidRDefault="00FB1483">
      <w:pPr>
        <w:spacing w:line="560" w:lineRule="exact"/>
        <w:ind w:firstLineChars="200" w:firstLine="640"/>
        <w:rPr>
          <w:rFonts w:ascii="仿宋_GB2312" w:eastAsia="仿宋_GB2312" w:hAnsi="仿宋_GB2312" w:cs="仿宋_GB2312"/>
          <w:kern w:val="0"/>
          <w:sz w:val="32"/>
          <w:szCs w:val="32"/>
        </w:rPr>
      </w:pPr>
    </w:p>
    <w:p w14:paraId="656855D6" w14:textId="77777777" w:rsidR="00FB1483" w:rsidRDefault="00000000">
      <w:pPr>
        <w:pStyle w:val="a4"/>
        <w:spacing w:line="560" w:lineRule="exact"/>
        <w:jc w:val="center"/>
        <w:rPr>
          <w:rFonts w:ascii="仿宋_GB2312" w:eastAsia="仿宋_GB2312" w:hAnsi="仿宋_GB2312" w:cs="仿宋_GB2312"/>
          <w:kern w:val="0"/>
          <w:sz w:val="32"/>
          <w:szCs w:val="32"/>
        </w:rPr>
      </w:pPr>
      <w:r>
        <w:rPr>
          <w:rFonts w:ascii="黑体" w:eastAsia="黑体" w:hAnsi="仿宋" w:cs="宋体" w:hint="eastAsia"/>
          <w:kern w:val="0"/>
          <w:sz w:val="32"/>
          <w:szCs w:val="32"/>
        </w:rPr>
        <w:t>第二章　机　构</w:t>
      </w:r>
    </w:p>
    <w:p w14:paraId="6EB1E9A7"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xml:space="preserve">　</w:t>
      </w:r>
      <w:r>
        <w:rPr>
          <w:rFonts w:ascii="仿宋_GB2312" w:eastAsia="仿宋_GB2312" w:hAnsi="微软雅黑" w:cs="宋体" w:hint="eastAsia"/>
          <w:color w:val="000000"/>
          <w:kern w:val="0"/>
          <w:sz w:val="32"/>
          <w:szCs w:val="32"/>
        </w:rPr>
        <w:t>奖励委的主要职责是：</w:t>
      </w:r>
    </w:p>
    <w:p w14:paraId="3A5D8F9F" w14:textId="77777777" w:rsidR="00FB1483" w:rsidRDefault="00000000">
      <w:pPr>
        <w:numPr>
          <w:ilvl w:val="255"/>
          <w:numId w:val="0"/>
        </w:num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聘请有关方面的专家、学者组成评审委</w:t>
      </w:r>
      <w:r>
        <w:rPr>
          <w:rFonts w:ascii="仿宋_GB2312" w:eastAsia="仿宋_GB2312" w:hAnsi="宋体" w:cs="仿宋_GB2312" w:hint="eastAsia"/>
          <w:color w:val="000000"/>
          <w:kern w:val="0"/>
          <w:sz w:val="32"/>
          <w:szCs w:val="32"/>
        </w:rPr>
        <w:t>。</w:t>
      </w:r>
    </w:p>
    <w:p w14:paraId="325BAC97" w14:textId="77777777" w:rsidR="00FB1483" w:rsidRDefault="00000000">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根据产业发展情况，决定设立地理信息科技专项奖</w:t>
      </w:r>
      <w:r>
        <w:rPr>
          <w:rFonts w:ascii="仿宋_GB2312" w:eastAsia="仿宋_GB2312" w:hAnsi="宋体" w:cs="仿宋_GB2312" w:hint="eastAsia"/>
          <w:color w:val="000000"/>
          <w:kern w:val="0"/>
          <w:sz w:val="32"/>
          <w:szCs w:val="32"/>
        </w:rPr>
        <w:t>。</w:t>
      </w:r>
    </w:p>
    <w:p w14:paraId="01F8F0EE" w14:textId="77777777" w:rsidR="00FB1483" w:rsidRDefault="00000000">
      <w:pPr>
        <w:spacing w:line="560" w:lineRule="exact"/>
        <w:ind w:firstLineChars="200" w:firstLine="640"/>
        <w:rPr>
          <w:rFonts w:ascii="仿宋_GB2312" w:eastAsia="仿宋_GB2312" w:hAnsi="宋体" w:cs="仿宋_GB2312"/>
          <w:color w:val="0000FF"/>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hint="eastAsia"/>
          <w:color w:val="000000"/>
          <w:sz w:val="32"/>
          <w:szCs w:val="32"/>
        </w:rPr>
        <w:t>根据国家奖励办要求和当年申报数量，由奖励委主任会议决定当年</w:t>
      </w:r>
      <w:r>
        <w:rPr>
          <w:rFonts w:ascii="仿宋_GB2312" w:eastAsia="仿宋_GB2312" w:hAnsi="宋体" w:cs="仿宋_GB2312"/>
          <w:color w:val="000000"/>
          <w:sz w:val="32"/>
          <w:szCs w:val="32"/>
        </w:rPr>
        <w:t>各等级获奖</w:t>
      </w:r>
      <w:r>
        <w:rPr>
          <w:rFonts w:ascii="仿宋_GB2312" w:eastAsia="仿宋_GB2312" w:hAnsi="宋体" w:cs="仿宋_GB2312" w:hint="eastAsia"/>
          <w:color w:val="000000"/>
          <w:sz w:val="32"/>
          <w:szCs w:val="32"/>
        </w:rPr>
        <w:t>比例</w:t>
      </w:r>
      <w:r>
        <w:rPr>
          <w:rFonts w:ascii="仿宋_GB2312" w:eastAsia="仿宋_GB2312" w:hAnsi="宋体" w:cs="仿宋_GB2312"/>
          <w:color w:val="000000"/>
          <w:kern w:val="0"/>
          <w:sz w:val="32"/>
          <w:szCs w:val="32"/>
        </w:rPr>
        <w:t>。</w:t>
      </w:r>
    </w:p>
    <w:p w14:paraId="463F864B"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4.审定评审委的评审结果。</w:t>
      </w:r>
    </w:p>
    <w:p w14:paraId="0E0FCF0E"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微软雅黑" w:cs="宋体" w:hint="eastAsia"/>
          <w:color w:val="000000"/>
          <w:kern w:val="0"/>
          <w:sz w:val="32"/>
          <w:szCs w:val="32"/>
        </w:rPr>
        <w:t>5.指导、</w:t>
      </w:r>
      <w:r>
        <w:rPr>
          <w:rFonts w:ascii="仿宋_GB2312" w:eastAsia="仿宋_GB2312" w:hAnsi="仿宋_GB2312" w:cs="仿宋_GB2312" w:hint="eastAsia"/>
          <w:kern w:val="0"/>
          <w:sz w:val="32"/>
          <w:szCs w:val="32"/>
        </w:rPr>
        <w:t>监督奖励工作，研究、解决奖励工作中出现的其他重大问题。</w:t>
      </w:r>
    </w:p>
    <w:p w14:paraId="0F871478"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黑体" w:eastAsia="黑体" w:hAnsi="黑体" w:cs="黑体" w:hint="eastAsia"/>
          <w:kern w:val="0"/>
          <w:sz w:val="32"/>
          <w:szCs w:val="32"/>
        </w:rPr>
        <w:t>第七条</w:t>
      </w:r>
      <w:r>
        <w:rPr>
          <w:rFonts w:ascii="仿宋_GB2312" w:eastAsia="仿宋_GB2312" w:hAnsi="仿宋_GB2312" w:cs="仿宋_GB2312" w:hint="eastAsia"/>
          <w:kern w:val="0"/>
          <w:sz w:val="32"/>
          <w:szCs w:val="32"/>
        </w:rPr>
        <w:t xml:space="preserve">　</w:t>
      </w:r>
      <w:r>
        <w:rPr>
          <w:rFonts w:ascii="仿宋_GB2312" w:eastAsia="仿宋_GB2312" w:hAnsi="微软雅黑" w:cs="宋体" w:hint="eastAsia"/>
          <w:color w:val="000000"/>
          <w:kern w:val="0"/>
          <w:sz w:val="32"/>
          <w:szCs w:val="32"/>
        </w:rPr>
        <w:t>奖励委设主任委员1人，副主任委员8－12人，委员若干人。奖励委</w:t>
      </w:r>
      <w:r>
        <w:rPr>
          <w:rFonts w:ascii="仿宋_GB2312" w:eastAsia="仿宋_GB2312" w:hAnsi="仿宋_GB2312" w:cs="仿宋_GB2312" w:hint="eastAsia"/>
          <w:kern w:val="0"/>
          <w:sz w:val="32"/>
          <w:szCs w:val="32"/>
        </w:rPr>
        <w:t>实行聘任制，</w:t>
      </w:r>
      <w:r>
        <w:rPr>
          <w:rFonts w:ascii="仿宋_GB2312" w:eastAsia="仿宋_GB2312" w:hAnsi="微软雅黑" w:cs="宋体" w:hint="eastAsia"/>
          <w:color w:val="000000"/>
          <w:kern w:val="0"/>
          <w:sz w:val="32"/>
          <w:szCs w:val="32"/>
        </w:rPr>
        <w:t>任期与本届协会同期。</w:t>
      </w:r>
    </w:p>
    <w:p w14:paraId="4C2904E7"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黑体" w:eastAsia="黑体" w:hAnsi="黑体" w:cs="黑体" w:hint="eastAsia"/>
          <w:kern w:val="0"/>
          <w:sz w:val="32"/>
          <w:szCs w:val="32"/>
        </w:rPr>
        <w:t>第八条</w:t>
      </w:r>
      <w:r>
        <w:rPr>
          <w:rFonts w:ascii="仿宋_GB2312" w:eastAsia="仿宋_GB2312" w:hAnsi="仿宋_GB2312" w:cs="仿宋_GB2312" w:hint="eastAsia"/>
          <w:kern w:val="0"/>
          <w:sz w:val="32"/>
          <w:szCs w:val="32"/>
        </w:rPr>
        <w:t xml:space="preserve">　</w:t>
      </w:r>
      <w:r>
        <w:rPr>
          <w:rFonts w:ascii="仿宋_GB2312" w:eastAsia="仿宋_GB2312" w:hAnsi="微软雅黑" w:cs="宋体" w:hint="eastAsia"/>
          <w:color w:val="000000"/>
          <w:kern w:val="0"/>
          <w:sz w:val="32"/>
          <w:szCs w:val="32"/>
        </w:rPr>
        <w:t>评审委的主要职责是：</w:t>
      </w:r>
    </w:p>
    <w:p w14:paraId="5CADEC6E"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1.负责地理信息科技进步奖的评审工作。</w:t>
      </w:r>
    </w:p>
    <w:p w14:paraId="175421FD"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2.向奖励委报告评审结果。</w:t>
      </w:r>
    </w:p>
    <w:p w14:paraId="11A89B37"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3.处理地理信息科技进步奖评审工作中出现的有关问题。</w:t>
      </w:r>
    </w:p>
    <w:p w14:paraId="0C573838" w14:textId="77777777" w:rsidR="00FB1483" w:rsidRDefault="00000000">
      <w:pPr>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4.对完善地理信息科技进步奖励工作提供咨询意见。</w:t>
      </w:r>
    </w:p>
    <w:p w14:paraId="09146868" w14:textId="77777777" w:rsidR="00FB1483" w:rsidRDefault="00000000">
      <w:pPr>
        <w:spacing w:line="560" w:lineRule="exact"/>
        <w:ind w:firstLineChars="200" w:firstLine="640"/>
        <w:rPr>
          <w:rFonts w:ascii="仿宋_GB2312" w:eastAsia="仿宋_GB2312" w:hAnsi="仿宋_GB2312" w:cs="仿宋_GB2312"/>
          <w:kern w:val="0"/>
          <w:sz w:val="32"/>
          <w:szCs w:val="32"/>
          <w:lang w:eastAsia="zh-Hans"/>
        </w:rPr>
      </w:pPr>
      <w:r>
        <w:rPr>
          <w:rFonts w:ascii="黑体" w:eastAsia="黑体" w:hAnsi="黑体" w:cs="黑体" w:hint="eastAsia"/>
          <w:kern w:val="0"/>
          <w:sz w:val="32"/>
          <w:szCs w:val="32"/>
        </w:rPr>
        <w:t>第九条</w:t>
      </w:r>
      <w:r>
        <w:rPr>
          <w:rFonts w:ascii="仿宋_GB2312" w:eastAsia="仿宋_GB2312" w:hAnsi="仿宋_GB2312" w:cs="仿宋_GB2312" w:hint="eastAsia"/>
          <w:kern w:val="0"/>
          <w:sz w:val="32"/>
          <w:szCs w:val="32"/>
        </w:rPr>
        <w:t xml:space="preserve">　评审委</w:t>
      </w:r>
      <w:r>
        <w:rPr>
          <w:rFonts w:ascii="仿宋_GB2312" w:eastAsia="仿宋_GB2312" w:hAnsi="微软雅黑" w:cs="宋体" w:hint="eastAsia"/>
          <w:color w:val="000000"/>
          <w:kern w:val="0"/>
          <w:sz w:val="32"/>
          <w:szCs w:val="32"/>
        </w:rPr>
        <w:t>设主任委员1人，</w:t>
      </w:r>
      <w:r>
        <w:rPr>
          <w:rFonts w:ascii="仿宋_GB2312" w:eastAsia="仿宋_GB2312" w:hAnsi="微软雅黑" w:cs="宋体"/>
          <w:color w:val="000000"/>
          <w:kern w:val="0"/>
          <w:sz w:val="32"/>
          <w:szCs w:val="32"/>
        </w:rPr>
        <w:t>副主任</w:t>
      </w:r>
      <w:r>
        <w:rPr>
          <w:rFonts w:ascii="仿宋_GB2312" w:eastAsia="仿宋_GB2312" w:hAnsi="微软雅黑" w:cs="宋体" w:hint="eastAsia"/>
          <w:color w:val="000000"/>
          <w:kern w:val="0"/>
          <w:sz w:val="32"/>
          <w:szCs w:val="32"/>
        </w:rPr>
        <w:t>委员3－5人</w:t>
      </w:r>
      <w:r>
        <w:rPr>
          <w:rFonts w:ascii="仿宋_GB2312" w:eastAsia="仿宋_GB2312" w:hAnsi="微软雅黑" w:cs="宋体"/>
          <w:color w:val="000000"/>
          <w:kern w:val="0"/>
          <w:sz w:val="32"/>
          <w:szCs w:val="32"/>
        </w:rPr>
        <w:t>，</w:t>
      </w:r>
      <w:r>
        <w:rPr>
          <w:rFonts w:ascii="仿宋_GB2312" w:eastAsia="仿宋_GB2312" w:hAnsi="仿宋_GB2312" w:cs="仿宋_GB2312" w:hint="eastAsia"/>
          <w:kern w:val="0"/>
          <w:sz w:val="32"/>
          <w:szCs w:val="32"/>
        </w:rPr>
        <w:t>委</w:t>
      </w:r>
      <w:r>
        <w:rPr>
          <w:rFonts w:ascii="仿宋_GB2312" w:eastAsia="仿宋_GB2312" w:hAnsi="微软雅黑" w:cs="宋体" w:hint="eastAsia"/>
          <w:color w:val="000000"/>
          <w:kern w:val="0"/>
          <w:sz w:val="32"/>
          <w:szCs w:val="32"/>
        </w:rPr>
        <w:t>员若干人</w:t>
      </w:r>
      <w:r>
        <w:rPr>
          <w:rFonts w:ascii="仿宋_GB2312" w:eastAsia="仿宋_GB2312" w:hAnsi="微软雅黑" w:cs="宋体"/>
          <w:color w:val="000000"/>
          <w:kern w:val="0"/>
          <w:sz w:val="32"/>
          <w:szCs w:val="32"/>
        </w:rPr>
        <w:t>。</w:t>
      </w:r>
      <w:r>
        <w:rPr>
          <w:rFonts w:ascii="仿宋_GB2312" w:eastAsia="仿宋_GB2312" w:hAnsi="仿宋" w:cs="宋体" w:hint="eastAsia"/>
          <w:kern w:val="0"/>
          <w:sz w:val="32"/>
          <w:szCs w:val="32"/>
        </w:rPr>
        <w:t>评审委委员实现聘任制，任期1年</w:t>
      </w:r>
      <w:r>
        <w:rPr>
          <w:rFonts w:ascii="仿宋_GB2312" w:eastAsia="仿宋_GB2312" w:hAnsi="仿宋_GB2312" w:cs="仿宋_GB2312" w:hint="eastAsia"/>
          <w:kern w:val="0"/>
          <w:sz w:val="32"/>
          <w:szCs w:val="32"/>
        </w:rPr>
        <w:t>，每年要进行一定比例的轮换。</w:t>
      </w:r>
    </w:p>
    <w:p w14:paraId="6EF609C3" w14:textId="77777777" w:rsidR="00FB1483" w:rsidRDefault="00000000">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eastAsia="zh-Hans"/>
        </w:rPr>
        <w:t>奖励办</w:t>
      </w:r>
      <w:r>
        <w:rPr>
          <w:rFonts w:ascii="仿宋_GB2312" w:eastAsia="仿宋_GB2312" w:hAnsi="宋体" w:cs="仿宋_GB2312" w:hint="eastAsia"/>
          <w:color w:val="000000"/>
          <w:sz w:val="32"/>
          <w:szCs w:val="32"/>
        </w:rPr>
        <w:t>负责</w:t>
      </w:r>
      <w:r>
        <w:rPr>
          <w:rFonts w:ascii="仿宋_GB2312" w:eastAsia="仿宋_GB2312" w:hAnsi="仿宋_GB2312" w:cs="仿宋_GB2312" w:hint="eastAsia"/>
          <w:sz w:val="32"/>
          <w:szCs w:val="32"/>
        </w:rPr>
        <w:t>项目形式审查、评分标准制订以及</w:t>
      </w:r>
      <w:r>
        <w:rPr>
          <w:rFonts w:ascii="仿宋_GB2312" w:eastAsia="仿宋_GB2312" w:hAnsi="仿宋_GB2312" w:cs="仿宋_GB2312" w:hint="eastAsia"/>
          <w:kern w:val="0"/>
          <w:sz w:val="32"/>
          <w:szCs w:val="32"/>
        </w:rPr>
        <w:t>奖励组织工作。</w:t>
      </w:r>
    </w:p>
    <w:p w14:paraId="6FE16F94" w14:textId="77777777" w:rsidR="00FB1483" w:rsidRDefault="00000000">
      <w:pPr>
        <w:spacing w:line="560" w:lineRule="exact"/>
        <w:ind w:firstLineChars="200" w:firstLine="640"/>
        <w:rPr>
          <w:rFonts w:ascii="黑体" w:eastAsia="黑体" w:hAnsi="仿宋" w:cs="宋体"/>
          <w:kern w:val="0"/>
          <w:sz w:val="32"/>
          <w:szCs w:val="32"/>
        </w:rPr>
      </w:pPr>
      <w:r>
        <w:rPr>
          <w:rFonts w:ascii="黑体" w:eastAsia="黑体" w:hAnsi="黑体" w:cs="黑体" w:hint="eastAsia"/>
          <w:kern w:val="0"/>
          <w:sz w:val="32"/>
          <w:szCs w:val="32"/>
        </w:rPr>
        <w:t>第十一条</w:t>
      </w:r>
      <w:r>
        <w:rPr>
          <w:rFonts w:ascii="仿宋_GB2312" w:eastAsia="仿宋_GB2312" w:hAnsi="仿宋_GB2312" w:cs="仿宋_GB2312" w:hint="eastAsia"/>
          <w:kern w:val="0"/>
          <w:sz w:val="32"/>
          <w:szCs w:val="32"/>
        </w:rPr>
        <w:t xml:space="preserve">　奖励委、评审委</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lang w:eastAsia="zh-Hans"/>
        </w:rPr>
        <w:t>奖励办及</w:t>
      </w:r>
      <w:r>
        <w:rPr>
          <w:rFonts w:ascii="仿宋_GB2312" w:eastAsia="仿宋_GB2312" w:hAnsi="仿宋_GB2312" w:cs="仿宋_GB2312" w:hint="eastAsia"/>
          <w:kern w:val="0"/>
          <w:sz w:val="32"/>
          <w:szCs w:val="32"/>
        </w:rPr>
        <w:t>相关工作人员应</w:t>
      </w:r>
      <w:r>
        <w:rPr>
          <w:rFonts w:ascii="仿宋_GB2312" w:eastAsia="仿宋_GB2312" w:hAnsi="仿宋_GB2312" w:cs="仿宋_GB2312" w:hint="eastAsia"/>
          <w:kern w:val="0"/>
          <w:sz w:val="32"/>
          <w:szCs w:val="32"/>
        </w:rPr>
        <w:lastRenderedPageBreak/>
        <w:t>当对申报成果的内容及评选情况严格保守秘密。</w:t>
      </w:r>
    </w:p>
    <w:p w14:paraId="368276C7" w14:textId="77777777" w:rsidR="00FB1483" w:rsidRDefault="00FB1483">
      <w:pPr>
        <w:pStyle w:val="a4"/>
        <w:spacing w:line="560" w:lineRule="exact"/>
        <w:rPr>
          <w:rFonts w:ascii="仿宋_GB2312" w:eastAsia="仿宋_GB2312" w:hAnsi="仿宋" w:cs="宋体"/>
          <w:kern w:val="0"/>
          <w:sz w:val="32"/>
          <w:szCs w:val="32"/>
        </w:rPr>
      </w:pPr>
    </w:p>
    <w:p w14:paraId="46138D6E" w14:textId="77777777" w:rsidR="00FB1483" w:rsidRDefault="00000000">
      <w:pPr>
        <w:pStyle w:val="a4"/>
        <w:spacing w:line="560" w:lineRule="exact"/>
        <w:jc w:val="center"/>
        <w:rPr>
          <w:rFonts w:ascii="黑体" w:eastAsia="黑体" w:hAnsi="仿宋" w:cs="宋体"/>
          <w:kern w:val="0"/>
          <w:sz w:val="32"/>
          <w:szCs w:val="32"/>
        </w:rPr>
      </w:pPr>
      <w:r>
        <w:rPr>
          <w:rFonts w:ascii="仿宋_GB2312" w:eastAsia="仿宋_GB2312" w:hAnsi="仿宋" w:cs="宋体" w:hint="eastAsia"/>
          <w:kern w:val="0"/>
          <w:sz w:val="32"/>
          <w:szCs w:val="32"/>
        </w:rPr>
        <w:t xml:space="preserve">　</w:t>
      </w:r>
      <w:r>
        <w:rPr>
          <w:rFonts w:ascii="黑体" w:eastAsia="黑体" w:hAnsi="仿宋" w:cs="宋体" w:hint="eastAsia"/>
          <w:kern w:val="0"/>
          <w:sz w:val="32"/>
          <w:szCs w:val="32"/>
        </w:rPr>
        <w:t>第三章　申　报</w:t>
      </w:r>
    </w:p>
    <w:p w14:paraId="77258654"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第十二条</w:t>
      </w:r>
      <w:r>
        <w:rPr>
          <w:rFonts w:ascii="仿宋_GB2312" w:eastAsia="仿宋_GB2312" w:hAnsi="仿宋" w:cs="宋体" w:hint="eastAsia"/>
          <w:kern w:val="0"/>
          <w:sz w:val="32"/>
          <w:szCs w:val="32"/>
        </w:rPr>
        <w:t xml:space="preserve">　地理信息科技进步奖申报单位须为中国法人单位，申报成果须为非涉密成果，分为基</w:t>
      </w:r>
      <w:r>
        <w:rPr>
          <w:rFonts w:ascii="仿宋_GB2312" w:eastAsia="仿宋_GB2312" w:hAnsi="仿宋_GB2312" w:cs="仿宋_GB2312" w:hint="eastAsia"/>
          <w:kern w:val="0"/>
          <w:sz w:val="32"/>
          <w:szCs w:val="32"/>
        </w:rPr>
        <w:t>础研究类、</w:t>
      </w:r>
      <w:r>
        <w:rPr>
          <w:rFonts w:ascii="仿宋_GB2312" w:eastAsia="仿宋_GB2312" w:hAnsi="仿宋" w:cs="宋体" w:hint="eastAsia"/>
          <w:kern w:val="0"/>
          <w:sz w:val="32"/>
          <w:szCs w:val="32"/>
        </w:rPr>
        <w:t>技术开发类、应用服务类。</w:t>
      </w:r>
    </w:p>
    <w:p w14:paraId="759F4EC1" w14:textId="77777777" w:rsidR="00FB1483" w:rsidRDefault="00000000">
      <w:pPr>
        <w:pStyle w:val="a4"/>
        <w:spacing w:line="560" w:lineRule="exact"/>
        <w:ind w:firstLineChars="200" w:firstLine="640"/>
        <w:rPr>
          <w:rFonts w:ascii="黑体" w:eastAsia="黑体" w:hAnsi="黑体" w:cs="黑体"/>
          <w:kern w:val="0"/>
          <w:sz w:val="32"/>
          <w:szCs w:val="32"/>
        </w:rPr>
      </w:pPr>
      <w:r>
        <w:rPr>
          <w:rFonts w:ascii="黑体" w:eastAsia="黑体" w:hAnsi="仿宋" w:cs="宋体" w:hint="eastAsia"/>
          <w:kern w:val="0"/>
          <w:sz w:val="32"/>
          <w:szCs w:val="32"/>
        </w:rPr>
        <w:t>第十三条</w:t>
      </w:r>
      <w:r>
        <w:rPr>
          <w:rFonts w:ascii="仿宋_GB2312" w:eastAsia="仿宋_GB2312" w:hAnsi="仿宋" w:cs="宋体" w:hint="eastAsia"/>
          <w:kern w:val="0"/>
          <w:sz w:val="32"/>
          <w:szCs w:val="32"/>
        </w:rPr>
        <w:t xml:space="preserve">　</w:t>
      </w:r>
      <w:r>
        <w:rPr>
          <w:rFonts w:ascii="仿宋_GB2312" w:eastAsia="仿宋_GB2312" w:hAnsi="仿宋_GB2312" w:cs="仿宋_GB2312" w:hint="eastAsia"/>
          <w:kern w:val="0"/>
          <w:sz w:val="32"/>
          <w:szCs w:val="32"/>
        </w:rPr>
        <w:t>基础研究类申报成果须同时符合下列条件：</w:t>
      </w:r>
    </w:p>
    <w:p w14:paraId="7B9D4742"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（一）前人尚未发现或尚未阐明：在地理信息理论或应用基础研究方面，该项科学发现为国内外首次提出，或其科学理论在国内外首次阐明，且主要论著为国内外首次发表。</w:t>
      </w:r>
    </w:p>
    <w:p w14:paraId="5BC3A6A3"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具有科学价值：在科学理论、学说上有创见，丰富和拓展了学科理论，或在研究方法、手段上有创新；在学术上达到国内先进水平；带动学科或相关领域的进步，对于科学技术、经济建设和社会发展具有积极影响。</w:t>
      </w:r>
    </w:p>
    <w:p w14:paraId="7BDC9833"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（三）国内外公认：主要论著已在国内外公开发行的学术刊物上发表或作为学术专著出版，其主要科学结论已为同行所引用或应用。</w:t>
      </w:r>
    </w:p>
    <w:p w14:paraId="58C7C653" w14:textId="77777777" w:rsidR="00FB1483" w:rsidRDefault="00000000">
      <w:pPr>
        <w:pStyle w:val="a4"/>
        <w:spacing w:line="560" w:lineRule="exact"/>
        <w:ind w:firstLineChars="200" w:firstLine="640"/>
        <w:rPr>
          <w:rFonts w:ascii="仿宋_GB2312" w:eastAsia="仿宋_GB2312" w:hAnsi="仿宋_GB2312" w:cs="仿宋_GB2312"/>
          <w:kern w:val="0"/>
          <w:sz w:val="32"/>
          <w:szCs w:val="32"/>
        </w:rPr>
      </w:pPr>
      <w:r>
        <w:rPr>
          <w:rFonts w:ascii="黑体" w:eastAsia="黑体" w:hAnsi="仿宋" w:cs="宋体" w:hint="eastAsia"/>
          <w:kern w:val="0"/>
          <w:sz w:val="32"/>
          <w:szCs w:val="32"/>
        </w:rPr>
        <w:t>第十四条</w:t>
      </w:r>
      <w:r>
        <w:rPr>
          <w:rFonts w:ascii="仿宋_GB2312" w:eastAsia="仿宋_GB2312" w:hAnsi="仿宋" w:cs="宋体" w:hint="eastAsia"/>
          <w:kern w:val="0"/>
          <w:sz w:val="32"/>
          <w:szCs w:val="32"/>
        </w:rPr>
        <w:t xml:space="preserve">　</w:t>
      </w:r>
      <w:r>
        <w:rPr>
          <w:rFonts w:ascii="仿宋_GB2312" w:eastAsia="仿宋_GB2312" w:hAnsi="仿宋_GB2312" w:cs="仿宋_GB2312" w:hint="eastAsia"/>
          <w:kern w:val="0"/>
          <w:sz w:val="32"/>
          <w:szCs w:val="32"/>
        </w:rPr>
        <w:t>技术开发类申报成果须同时符合下列条件：</w:t>
      </w:r>
    </w:p>
    <w:p w14:paraId="03104A47" w14:textId="77777777" w:rsidR="00FB1483" w:rsidRDefault="00000000">
      <w:pPr>
        <w:pStyle w:val="a4"/>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一）前人尚未发明或尚未公开：在地理信息相关科学技术活动中，运用地理信息科学技术知识做出的产品、工艺、软件、系统等科学发明，为国内外首创，或虽然国内外已有但主要技术内容尚未在国内外各种公开出版物、媒体及各种公众信息渠道上发表或公开，也未曾公开使用。</w:t>
      </w:r>
    </w:p>
    <w:p w14:paraId="22FE3D64" w14:textId="77777777" w:rsidR="00FB1483" w:rsidRDefault="00000000">
      <w:pPr>
        <w:pStyle w:val="a4"/>
        <w:spacing w:line="56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（二）具有先进性、创造性：该项技术与国内外已有同</w:t>
      </w:r>
      <w:r>
        <w:rPr>
          <w:rFonts w:ascii="仿宋_GB2312" w:eastAsia="仿宋_GB2312" w:hAnsi="仿宋" w:cs="宋体" w:hint="eastAsia"/>
          <w:kern w:val="0"/>
          <w:sz w:val="32"/>
          <w:szCs w:val="32"/>
        </w:rPr>
        <w:lastRenderedPageBreak/>
        <w:t>类技术相比较，其技术思路有创新，技术上有特点和进步，主要性能、技术经济指标、科学技术水平及其促进科学技术进步的作用和意义等方面综合优于同类技术。</w:t>
      </w:r>
    </w:p>
    <w:p w14:paraId="0E85F6A2" w14:textId="77777777" w:rsidR="00FB1483" w:rsidRDefault="00000000">
      <w:pPr>
        <w:pStyle w:val="a4"/>
        <w:spacing w:line="56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（三）效益显著：该项科学发明较成熟，并经实施应用，取得了积极效果，带动该领域技术的发展，促进产业结构的变革，创造显著的经济效益或社会效益。</w:t>
      </w:r>
    </w:p>
    <w:p w14:paraId="44534C0A" w14:textId="77777777" w:rsidR="00FB1483" w:rsidRDefault="00000000">
      <w:pPr>
        <w:pStyle w:val="a4"/>
        <w:spacing w:line="560" w:lineRule="exact"/>
        <w:ind w:firstLineChars="200" w:firstLine="640"/>
        <w:rPr>
          <w:rFonts w:ascii="黑体" w:eastAsia="黑体" w:hAnsi="黑体" w:cs="黑体"/>
          <w:kern w:val="0"/>
          <w:sz w:val="32"/>
          <w:szCs w:val="32"/>
        </w:rPr>
      </w:pPr>
      <w:r>
        <w:rPr>
          <w:rFonts w:ascii="黑体" w:eastAsia="黑体" w:hAnsi="仿宋" w:cs="宋体" w:hint="eastAsia"/>
          <w:kern w:val="0"/>
          <w:sz w:val="32"/>
          <w:szCs w:val="32"/>
        </w:rPr>
        <w:t>第十五条</w:t>
      </w:r>
      <w:r>
        <w:rPr>
          <w:rFonts w:ascii="仿宋_GB2312" w:eastAsia="仿宋_GB2312" w:hAnsi="仿宋" w:cs="宋体" w:hint="eastAsia"/>
          <w:kern w:val="0"/>
          <w:sz w:val="32"/>
          <w:szCs w:val="32"/>
        </w:rPr>
        <w:t xml:space="preserve">　</w:t>
      </w:r>
      <w:r>
        <w:rPr>
          <w:rFonts w:ascii="仿宋_GB2312" w:eastAsia="仿宋_GB2312" w:hAnsi="仿宋_GB2312" w:cs="仿宋_GB2312" w:hint="eastAsia"/>
          <w:kern w:val="0"/>
          <w:sz w:val="32"/>
          <w:szCs w:val="32"/>
        </w:rPr>
        <w:t>应用服务类申报成果须同时符合下列条件：</w:t>
      </w:r>
    </w:p>
    <w:p w14:paraId="4A98F566"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技术创新性突出：在地理信息应用技术开发、推广、应用、服务等方面有重要的创新，或应用高新技术对产业进行改造，通过技术创新，提升产业的技术含量和产品附加值；总体技术水平和主要技术经济指标达到了国内先进水平。</w:t>
      </w:r>
    </w:p>
    <w:p w14:paraId="690B14C2"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（二）效益显著：所开发的项目经过实施应用，产生了显著的经济效益和社会效益，实现了技术创新的市场价值或社会价值，促进技术发展、产业发展和工程应用，为经济建设和社会发展做出了突出贡献。</w:t>
      </w:r>
    </w:p>
    <w:p w14:paraId="692833FC"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（三）推动产业科技进步作用明显：该项应用服务具有示范、带动和扩散能力，对提高产业的整体技术水平、竞争能力、创新能力和促进产业结构的调整、优化、升级及产品的更新换代有积极作用。</w:t>
      </w:r>
    </w:p>
    <w:p w14:paraId="465F3EC3"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第十六条</w:t>
      </w:r>
      <w:r>
        <w:rPr>
          <w:rFonts w:ascii="仿宋_GB2312" w:eastAsia="仿宋_GB2312" w:hAnsi="仿宋" w:cs="宋体" w:hint="eastAsia"/>
          <w:kern w:val="0"/>
          <w:sz w:val="32"/>
          <w:szCs w:val="32"/>
        </w:rPr>
        <w:t xml:space="preserve">　地理信息科技进步奖须选择申报一等奖或二等奖。</w:t>
      </w:r>
    </w:p>
    <w:p w14:paraId="4EF78E1D"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地理信息科技进步奖申报实行限额制：申报单位作为第一完成单位的，每年最多可申报2项；成果完成人作为第一</w:t>
      </w:r>
      <w:r>
        <w:rPr>
          <w:rFonts w:ascii="仿宋_GB2312" w:eastAsia="仿宋_GB2312" w:hAnsi="仿宋" w:cs="宋体" w:hint="eastAsia"/>
          <w:kern w:val="0"/>
          <w:sz w:val="32"/>
          <w:szCs w:val="32"/>
        </w:rPr>
        <w:lastRenderedPageBreak/>
        <w:t>完成人的，每年只能申报1项。</w:t>
      </w:r>
    </w:p>
    <w:p w14:paraId="0A13CF1F"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第十七条</w:t>
      </w:r>
      <w:r>
        <w:rPr>
          <w:rFonts w:ascii="仿宋_GB2312" w:eastAsia="仿宋_GB2312" w:hAnsi="仿宋" w:cs="宋体" w:hint="eastAsia"/>
          <w:kern w:val="0"/>
          <w:sz w:val="32"/>
          <w:szCs w:val="32"/>
        </w:rPr>
        <w:t xml:space="preserve">　以下单位具有推荐资格，每年最多可推荐1项成果。</w:t>
      </w:r>
    </w:p>
    <w:p w14:paraId="34FD90E9"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（一）省、自治区、直辖市测绘地理信息主管部门。</w:t>
      </w:r>
    </w:p>
    <w:p w14:paraId="7EACFA68"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（二）省、自治区、直辖市测绘地理信息产业协会。</w:t>
      </w:r>
    </w:p>
    <w:p w14:paraId="4D0F57B9"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（三）中国地理信息产业协会各工作委员会。</w:t>
      </w:r>
    </w:p>
    <w:p w14:paraId="60A53C6E"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（四）中国地理信息产业协会各产学研融合创新基地。</w:t>
      </w:r>
    </w:p>
    <w:p w14:paraId="3E0C3B33"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由上述单位推荐的申报单位，可在原有申报的基础上最多增加1个申报名额。</w:t>
      </w:r>
    </w:p>
    <w:p w14:paraId="7647FB4D"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 xml:space="preserve">第十八条　</w:t>
      </w:r>
      <w:r>
        <w:rPr>
          <w:rFonts w:ascii="仿宋_GB2312" w:eastAsia="仿宋_GB2312" w:hAnsi="仿宋" w:cs="宋体" w:hint="eastAsia"/>
          <w:kern w:val="0"/>
          <w:sz w:val="32"/>
          <w:szCs w:val="32"/>
        </w:rPr>
        <w:t>多个单位共同完成的成果，一般应联合申报。未全部联合申报的，应征得其他所有完成单位的同意。申报书必须经过所有完成单位加盖公章和所有完成人签名确认。</w:t>
      </w:r>
    </w:p>
    <w:p w14:paraId="4280A8C4"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kern w:val="0"/>
          <w:sz w:val="32"/>
          <w:szCs w:val="32"/>
        </w:rPr>
        <w:t>第</w:t>
      </w:r>
      <w:r>
        <w:rPr>
          <w:rFonts w:ascii="黑体" w:eastAsia="黑体" w:hAnsi="仿宋" w:cs="宋体" w:hint="eastAsia"/>
          <w:kern w:val="0"/>
          <w:sz w:val="32"/>
          <w:szCs w:val="32"/>
        </w:rPr>
        <w:t>十九</w:t>
      </w:r>
      <w:r>
        <w:rPr>
          <w:rFonts w:ascii="黑体" w:eastAsia="黑体" w:hAnsi="仿宋" w:cs="宋体"/>
          <w:kern w:val="0"/>
          <w:sz w:val="32"/>
          <w:szCs w:val="32"/>
        </w:rPr>
        <w:t>条</w:t>
      </w:r>
      <w:r>
        <w:rPr>
          <w:rFonts w:ascii="仿宋_GB2312" w:eastAsia="仿宋_GB2312" w:hAnsi="仿宋" w:cs="宋体"/>
          <w:kern w:val="0"/>
          <w:sz w:val="32"/>
          <w:szCs w:val="32"/>
        </w:rPr>
        <w:t xml:space="preserve">　地理信息科技进步奖授奖人数和授奖单位数实行限额。特等奖</w:t>
      </w:r>
      <w:r>
        <w:rPr>
          <w:rFonts w:ascii="仿宋_GB2312" w:eastAsia="仿宋_GB2312" w:hAnsi="仿宋" w:cs="宋体" w:hint="eastAsia"/>
          <w:kern w:val="0"/>
          <w:sz w:val="32"/>
          <w:szCs w:val="32"/>
        </w:rPr>
        <w:t>单</w:t>
      </w:r>
      <w:r>
        <w:rPr>
          <w:rFonts w:ascii="仿宋_GB2312" w:eastAsia="仿宋_GB2312" w:hAnsi="仿宋" w:cs="宋体"/>
          <w:kern w:val="0"/>
          <w:sz w:val="32"/>
          <w:szCs w:val="32"/>
        </w:rPr>
        <w:t>项</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人</w:t>
      </w:r>
      <w:r>
        <w:rPr>
          <w:rFonts w:ascii="仿宋_GB2312" w:eastAsia="仿宋_GB2312" w:hAnsi="仿宋" w:cs="宋体" w:hint="eastAsia"/>
          <w:kern w:val="0"/>
          <w:sz w:val="32"/>
          <w:szCs w:val="32"/>
        </w:rPr>
        <w:t>数</w:t>
      </w:r>
      <w:r>
        <w:rPr>
          <w:rFonts w:ascii="仿宋_GB2312" w:eastAsia="仿宋_GB2312" w:hAnsi="仿宋" w:cs="宋体"/>
          <w:kern w:val="0"/>
          <w:sz w:val="32"/>
          <w:szCs w:val="32"/>
        </w:rPr>
        <w:t>不超过30人，</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单位不超过15个；一等奖</w:t>
      </w:r>
      <w:r>
        <w:rPr>
          <w:rFonts w:ascii="仿宋_GB2312" w:eastAsia="仿宋_GB2312" w:hAnsi="仿宋" w:cs="宋体" w:hint="eastAsia"/>
          <w:kern w:val="0"/>
          <w:sz w:val="32"/>
          <w:szCs w:val="32"/>
        </w:rPr>
        <w:t>单</w:t>
      </w:r>
      <w:r>
        <w:rPr>
          <w:rFonts w:ascii="仿宋_GB2312" w:eastAsia="仿宋_GB2312" w:hAnsi="仿宋" w:cs="宋体"/>
          <w:kern w:val="0"/>
          <w:sz w:val="32"/>
          <w:szCs w:val="32"/>
        </w:rPr>
        <w:t>项</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人</w:t>
      </w:r>
      <w:r>
        <w:rPr>
          <w:rFonts w:ascii="仿宋_GB2312" w:eastAsia="仿宋_GB2312" w:hAnsi="仿宋" w:cs="宋体" w:hint="eastAsia"/>
          <w:kern w:val="0"/>
          <w:sz w:val="32"/>
          <w:szCs w:val="32"/>
        </w:rPr>
        <w:t>数</w:t>
      </w:r>
      <w:r>
        <w:rPr>
          <w:rFonts w:ascii="仿宋_GB2312" w:eastAsia="仿宋_GB2312" w:hAnsi="仿宋" w:cs="宋体"/>
          <w:kern w:val="0"/>
          <w:sz w:val="32"/>
          <w:szCs w:val="32"/>
        </w:rPr>
        <w:t>不超过20人，</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单位不超过10个；二等奖</w:t>
      </w:r>
      <w:r>
        <w:rPr>
          <w:rFonts w:ascii="仿宋_GB2312" w:eastAsia="仿宋_GB2312" w:hAnsi="仿宋" w:cs="宋体" w:hint="eastAsia"/>
          <w:kern w:val="0"/>
          <w:sz w:val="32"/>
          <w:szCs w:val="32"/>
        </w:rPr>
        <w:t>单</w:t>
      </w:r>
      <w:r>
        <w:rPr>
          <w:rFonts w:ascii="仿宋_GB2312" w:eastAsia="仿宋_GB2312" w:hAnsi="仿宋" w:cs="宋体"/>
          <w:kern w:val="0"/>
          <w:sz w:val="32"/>
          <w:szCs w:val="32"/>
        </w:rPr>
        <w:t>项</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人</w:t>
      </w:r>
      <w:r>
        <w:rPr>
          <w:rFonts w:ascii="仿宋_GB2312" w:eastAsia="仿宋_GB2312" w:hAnsi="仿宋" w:cs="宋体" w:hint="eastAsia"/>
          <w:kern w:val="0"/>
          <w:sz w:val="32"/>
          <w:szCs w:val="32"/>
        </w:rPr>
        <w:t>数</w:t>
      </w:r>
      <w:r>
        <w:rPr>
          <w:rFonts w:ascii="仿宋_GB2312" w:eastAsia="仿宋_GB2312" w:hAnsi="仿宋" w:cs="宋体"/>
          <w:kern w:val="0"/>
          <w:sz w:val="32"/>
          <w:szCs w:val="32"/>
        </w:rPr>
        <w:t>不超过12人，</w:t>
      </w:r>
      <w:r>
        <w:rPr>
          <w:rFonts w:ascii="仿宋_GB2312" w:eastAsia="仿宋_GB2312" w:hAnsi="仿宋" w:cs="宋体" w:hint="eastAsia"/>
          <w:kern w:val="0"/>
          <w:sz w:val="32"/>
          <w:szCs w:val="32"/>
        </w:rPr>
        <w:t>授奖</w:t>
      </w:r>
      <w:r>
        <w:rPr>
          <w:rFonts w:ascii="仿宋_GB2312" w:eastAsia="仿宋_GB2312" w:hAnsi="仿宋" w:cs="宋体"/>
          <w:kern w:val="0"/>
          <w:sz w:val="32"/>
          <w:szCs w:val="32"/>
        </w:rPr>
        <w:t>单位不超过8个。对同一</w:t>
      </w:r>
      <w:r>
        <w:rPr>
          <w:rFonts w:ascii="仿宋_GB2312" w:eastAsia="仿宋_GB2312" w:hAnsi="仿宋" w:cs="宋体" w:hint="eastAsia"/>
          <w:kern w:val="0"/>
          <w:sz w:val="32"/>
          <w:szCs w:val="32"/>
        </w:rPr>
        <w:t>成果</w:t>
      </w:r>
      <w:r>
        <w:rPr>
          <w:rFonts w:ascii="仿宋_GB2312" w:eastAsia="仿宋_GB2312" w:hAnsi="仿宋" w:cs="宋体"/>
          <w:kern w:val="0"/>
          <w:sz w:val="32"/>
          <w:szCs w:val="32"/>
        </w:rPr>
        <w:t>授奖的公民、组织按照贡献大小排序。</w:t>
      </w:r>
    </w:p>
    <w:p w14:paraId="5CD74157"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第二十条</w:t>
      </w:r>
      <w:r>
        <w:rPr>
          <w:rFonts w:ascii="仿宋_GB2312" w:eastAsia="仿宋_GB2312" w:hAnsi="仿宋" w:cs="宋体" w:hint="eastAsia"/>
          <w:kern w:val="0"/>
          <w:sz w:val="32"/>
          <w:szCs w:val="32"/>
        </w:rPr>
        <w:t xml:space="preserve">　</w:t>
      </w:r>
      <w:r>
        <w:rPr>
          <w:rFonts w:ascii="仿宋_GB2312" w:eastAsia="仿宋_GB2312" w:hAnsi="仿宋_GB2312" w:cs="仿宋_GB2312" w:hint="eastAsia"/>
          <w:kern w:val="0"/>
          <w:sz w:val="32"/>
          <w:szCs w:val="32"/>
        </w:rPr>
        <w:t>申报地理信息科技进步奖应提交下列材料，</w:t>
      </w:r>
      <w:r>
        <w:rPr>
          <w:rFonts w:ascii="仿宋_GB2312" w:eastAsia="仿宋_GB2312" w:hAnsi="仿宋" w:cs="宋体" w:hint="eastAsia"/>
          <w:kern w:val="0"/>
          <w:sz w:val="32"/>
          <w:szCs w:val="32"/>
        </w:rPr>
        <w:t>所有材料应当完整、真实、可靠：</w:t>
      </w:r>
    </w:p>
    <w:p w14:paraId="48F29427"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kern w:val="0"/>
          <w:sz w:val="32"/>
          <w:szCs w:val="32"/>
        </w:rPr>
        <w:t>.</w:t>
      </w:r>
      <w:r>
        <w:rPr>
          <w:rFonts w:ascii="仿宋_GB2312" w:eastAsia="仿宋_GB2312" w:hAnsi="仿宋" w:cs="宋体" w:hint="eastAsia"/>
          <w:kern w:val="0"/>
          <w:sz w:val="32"/>
          <w:szCs w:val="32"/>
        </w:rPr>
        <w:t>地理信息科技进步奖申报书</w:t>
      </w:r>
      <w:r>
        <w:rPr>
          <w:rFonts w:ascii="仿宋_GB2312" w:eastAsia="仿宋_GB2312" w:hAnsi="仿宋_GB2312" w:cs="仿宋_GB2312" w:hint="eastAsia"/>
          <w:kern w:val="0"/>
          <w:sz w:val="32"/>
          <w:szCs w:val="32"/>
        </w:rPr>
        <w:t>。</w:t>
      </w:r>
    </w:p>
    <w:p w14:paraId="1D2A6513"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Pr>
          <w:rFonts w:ascii="仿宋_GB2312" w:eastAsia="仿宋_GB2312" w:hAnsi="仿宋" w:cs="宋体"/>
          <w:kern w:val="0"/>
          <w:sz w:val="32"/>
          <w:szCs w:val="32"/>
        </w:rPr>
        <w:t>.</w:t>
      </w:r>
      <w:r>
        <w:rPr>
          <w:rFonts w:ascii="仿宋_GB2312" w:eastAsia="仿宋_GB2312" w:hAnsi="仿宋" w:cs="宋体" w:hint="eastAsia"/>
          <w:kern w:val="0"/>
          <w:sz w:val="32"/>
          <w:szCs w:val="32"/>
        </w:rPr>
        <w:t>总结报告简本（</w:t>
      </w:r>
      <w:r>
        <w:rPr>
          <w:rFonts w:ascii="仿宋_GB2312" w:eastAsia="仿宋_GB2312" w:hAnsi="仿宋_GB2312" w:cs="仿宋_GB2312" w:hint="eastAsia"/>
          <w:kern w:val="0"/>
          <w:sz w:val="32"/>
          <w:szCs w:val="32"/>
        </w:rPr>
        <w:t>含工作报告、技术报告的主要内容；</w:t>
      </w:r>
      <w:r>
        <w:rPr>
          <w:rFonts w:ascii="仿宋_GB2312" w:eastAsia="仿宋_GB2312" w:hAnsi="仿宋" w:cs="宋体" w:hint="eastAsia"/>
          <w:kern w:val="0"/>
          <w:sz w:val="32"/>
          <w:szCs w:val="32"/>
        </w:rPr>
        <w:t>限100页以内，宋体，小四号，1.5倍行距，正反面排版打</w:t>
      </w:r>
      <w:r>
        <w:rPr>
          <w:rFonts w:ascii="仿宋_GB2312" w:eastAsia="仿宋_GB2312" w:hAnsi="仿宋" w:cs="宋体" w:hint="eastAsia"/>
          <w:kern w:val="0"/>
          <w:sz w:val="32"/>
          <w:szCs w:val="32"/>
        </w:rPr>
        <w:lastRenderedPageBreak/>
        <w:t>印）。</w:t>
      </w:r>
    </w:p>
    <w:p w14:paraId="7E74599F"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Pr>
          <w:rFonts w:ascii="仿宋_GB2312" w:eastAsia="仿宋_GB2312" w:hAnsi="仿宋" w:cs="宋体"/>
          <w:kern w:val="0"/>
          <w:sz w:val="32"/>
          <w:szCs w:val="32"/>
        </w:rPr>
        <w:t>.</w:t>
      </w:r>
      <w:r>
        <w:rPr>
          <w:rFonts w:ascii="仿宋_GB2312" w:eastAsia="仿宋_GB2312" w:hAnsi="仿宋" w:cs="宋体" w:hint="eastAsia"/>
          <w:kern w:val="0"/>
          <w:sz w:val="32"/>
          <w:szCs w:val="32"/>
        </w:rPr>
        <w:t>科技查新报告。</w:t>
      </w:r>
    </w:p>
    <w:p w14:paraId="509F3327"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Pr>
          <w:rFonts w:ascii="仿宋_GB2312" w:eastAsia="仿宋_GB2312" w:hAnsi="仿宋" w:cs="宋体"/>
          <w:kern w:val="0"/>
          <w:sz w:val="32"/>
          <w:szCs w:val="32"/>
        </w:rPr>
        <w:t>.</w:t>
      </w:r>
      <w:r>
        <w:rPr>
          <w:rFonts w:ascii="仿宋_GB2312" w:eastAsia="仿宋_GB2312" w:hAnsi="仿宋" w:cs="宋体" w:hint="eastAsia"/>
          <w:kern w:val="0"/>
          <w:sz w:val="32"/>
          <w:szCs w:val="32"/>
        </w:rPr>
        <w:t>应用效益证明。</w:t>
      </w:r>
    </w:p>
    <w:p w14:paraId="067A4BE5"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5.</w:t>
      </w:r>
      <w:r>
        <w:rPr>
          <w:rFonts w:ascii="仿宋_GB2312" w:eastAsia="仿宋_GB2312" w:hAnsi="仿宋" w:cs="宋体" w:hint="eastAsia"/>
          <w:kern w:val="0"/>
          <w:sz w:val="32"/>
          <w:szCs w:val="32"/>
        </w:rPr>
        <w:t>科技成果评价报告（申报一等奖必须提交科技成果评价报告，申报二等奖可提交科技成果评价报告或验收报告）。</w:t>
      </w:r>
    </w:p>
    <w:p w14:paraId="1CBE32D0"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6.其他附件（如专利、软件著作权、论文、用户证明等反映申报成果知识产权、水平、应用效果的其他证明材料）。</w:t>
      </w:r>
    </w:p>
    <w:p w14:paraId="47B005E4"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由推荐单位推荐的，需提交推荐单位负责人签署的意见并加盖公章。</w:t>
      </w:r>
    </w:p>
    <w:p w14:paraId="46DEDBBC" w14:textId="77777777" w:rsidR="00FB1483" w:rsidRDefault="00000000">
      <w:pPr>
        <w:pStyle w:val="a4"/>
        <w:spacing w:line="560" w:lineRule="exact"/>
        <w:ind w:firstLine="660"/>
        <w:rPr>
          <w:rFonts w:ascii="仿宋_GB2312" w:eastAsia="仿宋_GB2312" w:hAnsi="仿宋" w:cs="宋体"/>
          <w:kern w:val="0"/>
          <w:sz w:val="32"/>
          <w:szCs w:val="32"/>
        </w:rPr>
      </w:pPr>
      <w:r>
        <w:rPr>
          <w:rFonts w:ascii="黑体" w:eastAsia="黑体" w:hAnsi="仿宋" w:cs="宋体" w:hint="eastAsia"/>
          <w:kern w:val="0"/>
          <w:sz w:val="32"/>
          <w:szCs w:val="32"/>
        </w:rPr>
        <w:t>第二十一条</w:t>
      </w:r>
      <w:r>
        <w:rPr>
          <w:rFonts w:ascii="仿宋_GB2312" w:eastAsia="仿宋_GB2312" w:hAnsi="仿宋" w:cs="宋体" w:hint="eastAsia"/>
          <w:kern w:val="0"/>
          <w:sz w:val="32"/>
          <w:szCs w:val="32"/>
        </w:rPr>
        <w:t xml:space="preserve">　凡存在知识产权以及有关完成单位、完成人员等方面争议并正处于诉讼、仲裁或行政裁决、行政复议程序中的，在争议解决前不得申报和参加评审。</w:t>
      </w:r>
    </w:p>
    <w:p w14:paraId="6EA0A851" w14:textId="77777777" w:rsidR="00FB1483" w:rsidRDefault="00000000">
      <w:pPr>
        <w:pStyle w:val="a4"/>
        <w:spacing w:line="560" w:lineRule="exact"/>
        <w:ind w:firstLine="660"/>
        <w:rPr>
          <w:rFonts w:ascii="仿宋_GB2312" w:eastAsia="仿宋_GB2312" w:hAnsi="仿宋" w:cs="宋体"/>
          <w:kern w:val="0"/>
          <w:sz w:val="32"/>
          <w:szCs w:val="32"/>
        </w:rPr>
      </w:pPr>
      <w:r>
        <w:rPr>
          <w:rFonts w:ascii="黑体" w:eastAsia="黑体" w:hAnsi="仿宋" w:cs="宋体" w:hint="eastAsia"/>
          <w:kern w:val="0"/>
          <w:sz w:val="32"/>
          <w:szCs w:val="32"/>
        </w:rPr>
        <w:t>第二十二条</w:t>
      </w:r>
      <w:r>
        <w:rPr>
          <w:rFonts w:ascii="仿宋_GB2312" w:eastAsia="仿宋_GB2312" w:hAnsi="仿宋" w:cs="宋体" w:hint="eastAsia"/>
          <w:kern w:val="0"/>
          <w:sz w:val="32"/>
          <w:szCs w:val="32"/>
        </w:rPr>
        <w:t xml:space="preserve">　经评定未授奖的成果，如果再次以相关科技内容申报须隔一年进行。</w:t>
      </w:r>
    </w:p>
    <w:p w14:paraId="24661048" w14:textId="77777777" w:rsidR="00FB1483" w:rsidRDefault="00FB1483">
      <w:pPr>
        <w:pStyle w:val="a4"/>
        <w:spacing w:line="560" w:lineRule="exact"/>
        <w:ind w:firstLine="660"/>
        <w:rPr>
          <w:rFonts w:ascii="仿宋_GB2312" w:eastAsia="仿宋_GB2312" w:hAnsi="仿宋" w:cs="宋体"/>
          <w:kern w:val="0"/>
          <w:sz w:val="32"/>
          <w:szCs w:val="32"/>
        </w:rPr>
      </w:pPr>
    </w:p>
    <w:p w14:paraId="7A8B6083" w14:textId="77777777" w:rsidR="00FB1483" w:rsidRDefault="00000000">
      <w:pPr>
        <w:pStyle w:val="a4"/>
        <w:spacing w:line="560" w:lineRule="exact"/>
        <w:jc w:val="center"/>
        <w:rPr>
          <w:rFonts w:ascii="黑体" w:eastAsia="黑体" w:hAnsi="仿宋" w:cs="宋体"/>
          <w:kern w:val="0"/>
          <w:sz w:val="32"/>
          <w:szCs w:val="32"/>
        </w:rPr>
      </w:pPr>
      <w:r>
        <w:rPr>
          <w:rFonts w:ascii="黑体" w:eastAsia="黑体" w:hAnsi="仿宋" w:cs="宋体" w:hint="eastAsia"/>
          <w:kern w:val="0"/>
          <w:sz w:val="32"/>
          <w:szCs w:val="32"/>
        </w:rPr>
        <w:t>第四章　评　审</w:t>
      </w:r>
    </w:p>
    <w:p w14:paraId="500270EF"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第二十三条</w:t>
      </w:r>
      <w:r>
        <w:rPr>
          <w:rFonts w:ascii="仿宋_GB2312" w:eastAsia="仿宋_GB2312" w:hAnsi="仿宋" w:cs="宋体" w:hint="eastAsia"/>
          <w:kern w:val="0"/>
          <w:sz w:val="32"/>
          <w:szCs w:val="32"/>
        </w:rPr>
        <w:t xml:space="preserve">　奖励办对申报材料进行形式审查的内容主要为：</w:t>
      </w:r>
    </w:p>
    <w:p w14:paraId="08B357AB"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w:t>
      </w:r>
      <w:r>
        <w:rPr>
          <w:rFonts w:ascii="仿宋_GB2312" w:eastAsia="仿宋_GB2312" w:hAnsi="仿宋_GB2312" w:cs="仿宋_GB2312" w:hint="eastAsia"/>
          <w:kern w:val="0"/>
          <w:sz w:val="32"/>
          <w:szCs w:val="32"/>
        </w:rPr>
        <w:t>申报</w:t>
      </w:r>
      <w:r>
        <w:rPr>
          <w:rFonts w:ascii="仿宋_GB2312" w:eastAsia="仿宋_GB2312" w:hAnsi="仿宋" w:cs="宋体" w:hint="eastAsia"/>
          <w:kern w:val="0"/>
          <w:sz w:val="32"/>
          <w:szCs w:val="32"/>
        </w:rPr>
        <w:t>单位是否符合规定要求。</w:t>
      </w:r>
    </w:p>
    <w:p w14:paraId="6337029A"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r>
        <w:rPr>
          <w:rFonts w:ascii="仿宋_GB2312" w:eastAsia="仿宋_GB2312" w:hAnsi="仿宋_GB2312" w:cs="仿宋_GB2312" w:hint="eastAsia"/>
          <w:kern w:val="0"/>
          <w:sz w:val="32"/>
          <w:szCs w:val="32"/>
        </w:rPr>
        <w:t>申报成果</w:t>
      </w:r>
      <w:r>
        <w:rPr>
          <w:rFonts w:ascii="仿宋_GB2312" w:eastAsia="仿宋_GB2312" w:hAnsi="仿宋" w:cs="宋体" w:hint="eastAsia"/>
          <w:kern w:val="0"/>
          <w:sz w:val="32"/>
          <w:szCs w:val="32"/>
        </w:rPr>
        <w:t>是否符合规定要求。</w:t>
      </w:r>
    </w:p>
    <w:p w14:paraId="506BB2B9" w14:textId="77777777" w:rsidR="00FB1483" w:rsidRDefault="00000000">
      <w:pPr>
        <w:pStyle w:val="a4"/>
        <w:spacing w:line="560" w:lineRule="exact"/>
        <w:ind w:leftChars="304" w:left="638"/>
        <w:rPr>
          <w:rFonts w:ascii="仿宋_GB2312" w:eastAsia="仿宋_GB2312" w:hAnsi="仿宋" w:cs="宋体"/>
          <w:kern w:val="0"/>
          <w:sz w:val="32"/>
          <w:szCs w:val="32"/>
        </w:rPr>
      </w:pPr>
      <w:r>
        <w:rPr>
          <w:rFonts w:ascii="仿宋_GB2312" w:eastAsia="仿宋_GB2312" w:hAnsi="仿宋" w:cs="宋体" w:hint="eastAsia"/>
          <w:kern w:val="0"/>
          <w:sz w:val="32"/>
          <w:szCs w:val="32"/>
        </w:rPr>
        <w:t>（三）完成人和完成单位是否符合规定要求。</w:t>
      </w:r>
    </w:p>
    <w:p w14:paraId="4EB448CF"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（四）申报材料是否齐全和符合规定要求。</w:t>
      </w:r>
    </w:p>
    <w:p w14:paraId="755A12B9"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第二十四条</w:t>
      </w:r>
      <w:r>
        <w:rPr>
          <w:rFonts w:ascii="仿宋_GB2312" w:eastAsia="仿宋_GB2312" w:hAnsi="仿宋" w:cs="宋体" w:hint="eastAsia"/>
          <w:kern w:val="0"/>
          <w:sz w:val="32"/>
          <w:szCs w:val="32"/>
        </w:rPr>
        <w:t xml:space="preserve">　奖励办对未通过形式审查的申报成果，应要求申报单位在规定的时间内补正，逾期不补正或经补正仍</w:t>
      </w:r>
      <w:r>
        <w:rPr>
          <w:rFonts w:ascii="仿宋_GB2312" w:eastAsia="仿宋_GB2312" w:hAnsi="仿宋" w:cs="宋体" w:hint="eastAsia"/>
          <w:kern w:val="0"/>
          <w:sz w:val="32"/>
          <w:szCs w:val="32"/>
        </w:rPr>
        <w:lastRenderedPageBreak/>
        <w:t>不符合要求的，不提交评审。</w:t>
      </w:r>
    </w:p>
    <w:p w14:paraId="1B8D4822" w14:textId="77777777" w:rsidR="00FB1483" w:rsidRDefault="00000000">
      <w:pPr>
        <w:pStyle w:val="a4"/>
        <w:spacing w:line="560" w:lineRule="exact"/>
        <w:ind w:firstLine="640"/>
        <w:rPr>
          <w:rFonts w:ascii="仿宋_GB2312" w:eastAsia="仿宋_GB2312" w:hAnsi="仿宋" w:cs="宋体"/>
          <w:kern w:val="0"/>
          <w:sz w:val="32"/>
          <w:szCs w:val="32"/>
        </w:rPr>
      </w:pPr>
      <w:r>
        <w:rPr>
          <w:rFonts w:ascii="黑体" w:eastAsia="黑体" w:hAnsi="仿宋" w:cs="宋体" w:hint="eastAsia"/>
          <w:kern w:val="0"/>
          <w:sz w:val="32"/>
          <w:szCs w:val="32"/>
        </w:rPr>
        <w:t>第二十五条</w:t>
      </w:r>
      <w:r>
        <w:rPr>
          <w:rFonts w:ascii="仿宋_GB2312" w:eastAsia="仿宋_GB2312" w:hAnsi="仿宋" w:cs="宋体" w:hint="eastAsia"/>
          <w:kern w:val="0"/>
          <w:sz w:val="32"/>
          <w:szCs w:val="32"/>
        </w:rPr>
        <w:t xml:space="preserve">　对形式审查合格的成果，进行初评和终评。</w:t>
      </w:r>
    </w:p>
    <w:p w14:paraId="1614FCD2" w14:textId="77777777" w:rsidR="00FB1483" w:rsidRDefault="00000000">
      <w:pPr>
        <w:pStyle w:val="a4"/>
        <w:spacing w:line="560" w:lineRule="exact"/>
        <w:ind w:firstLine="640"/>
        <w:rPr>
          <w:rFonts w:ascii="仿宋_GB2312" w:eastAsia="仿宋_GB2312" w:hAnsi="仿宋" w:cs="宋体"/>
          <w:kern w:val="0"/>
          <w:sz w:val="32"/>
          <w:szCs w:val="32"/>
        </w:rPr>
      </w:pPr>
      <w:r>
        <w:rPr>
          <w:rFonts w:ascii="黑体" w:eastAsia="黑体" w:hAnsi="仿宋" w:cs="宋体" w:hint="eastAsia"/>
          <w:kern w:val="0"/>
          <w:sz w:val="32"/>
          <w:szCs w:val="32"/>
        </w:rPr>
        <w:t>第二十六条</w:t>
      </w:r>
      <w:r>
        <w:rPr>
          <w:rFonts w:ascii="仿宋_GB2312" w:eastAsia="仿宋_GB2312" w:hAnsi="仿宋" w:cs="宋体" w:hint="eastAsia"/>
          <w:kern w:val="0"/>
          <w:sz w:val="32"/>
          <w:szCs w:val="32"/>
        </w:rPr>
        <w:t xml:space="preserve">　评审实行回避制度。与被评审的完成单位、完成人员或者成果有利害关系的评审专家应当回避。申报单位认为有关专家学者参加评审可能影响评审公正性的，可以要求其回避，并在申报时书面提出理由及相关证明材料。</w:t>
      </w:r>
    </w:p>
    <w:p w14:paraId="3E33CE2B" w14:textId="77777777" w:rsidR="00FB1483" w:rsidRDefault="00000000">
      <w:pPr>
        <w:pStyle w:val="a4"/>
        <w:spacing w:line="560" w:lineRule="exact"/>
        <w:ind w:firstLine="660"/>
        <w:rPr>
          <w:rFonts w:ascii="仿宋_GB2312" w:eastAsia="仿宋_GB2312" w:hAnsi="仿宋" w:cs="宋体"/>
          <w:kern w:val="0"/>
          <w:sz w:val="32"/>
          <w:szCs w:val="32"/>
        </w:rPr>
      </w:pPr>
      <w:r>
        <w:rPr>
          <w:rFonts w:ascii="黑体" w:eastAsia="黑体" w:hAnsi="仿宋" w:cs="宋体" w:hint="eastAsia"/>
          <w:kern w:val="0"/>
          <w:sz w:val="32"/>
          <w:szCs w:val="32"/>
        </w:rPr>
        <w:t>第二十七条</w:t>
      </w:r>
      <w:r>
        <w:rPr>
          <w:rFonts w:ascii="仿宋_GB2312" w:eastAsia="仿宋_GB2312" w:hAnsi="仿宋" w:cs="宋体" w:hint="eastAsia"/>
          <w:kern w:val="0"/>
          <w:sz w:val="32"/>
          <w:szCs w:val="32"/>
        </w:rPr>
        <w:t xml:space="preserve">　初评的评审规则如下：</w:t>
      </w:r>
    </w:p>
    <w:p w14:paraId="64792534" w14:textId="77777777" w:rsidR="00FB1483" w:rsidRDefault="00000000">
      <w:pPr>
        <w:pStyle w:val="a4"/>
        <w:spacing w:line="56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（一）初评以网络打分的方式分组进行。每组设若干评审专家。评审专家对照评分标准独立对申报成果分别打分。</w:t>
      </w:r>
    </w:p>
    <w:p w14:paraId="16953713" w14:textId="77777777" w:rsidR="00FB1483" w:rsidRDefault="00000000">
      <w:pPr>
        <w:pStyle w:val="a4"/>
        <w:spacing w:line="56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（二）奖励办对各组评审结果进行统计，以去掉一个最高分和一个最低分后取平均值为原则，计算申报成果初评得分。</w:t>
      </w:r>
    </w:p>
    <w:p w14:paraId="756E9F0D" w14:textId="77777777" w:rsidR="00FB1483" w:rsidRDefault="00000000">
      <w:pPr>
        <w:pStyle w:val="a4"/>
        <w:spacing w:line="56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（三）奖励办根据初评得分的排序和各等级获奖比例，提出获奖成果初步名单，从申报一等奖的成果中提出参加终评答辩的成果名单，并报评审委。申报一等奖但未获得答辩资格的成果则不获奖。</w:t>
      </w:r>
    </w:p>
    <w:p w14:paraId="2FD8BD0B" w14:textId="77777777" w:rsidR="00FB1483" w:rsidRDefault="00000000">
      <w:pPr>
        <w:pStyle w:val="a4"/>
        <w:spacing w:line="560" w:lineRule="exact"/>
        <w:ind w:firstLine="660"/>
        <w:rPr>
          <w:rFonts w:ascii="仿宋_GB2312" w:eastAsia="仿宋_GB2312" w:hAnsi="仿宋" w:cs="宋体"/>
          <w:kern w:val="0"/>
          <w:sz w:val="32"/>
          <w:szCs w:val="32"/>
        </w:rPr>
      </w:pPr>
      <w:r>
        <w:rPr>
          <w:rFonts w:ascii="黑体" w:eastAsia="黑体" w:hAnsi="仿宋" w:cs="宋体" w:hint="eastAsia"/>
          <w:kern w:val="0"/>
          <w:sz w:val="32"/>
          <w:szCs w:val="32"/>
        </w:rPr>
        <w:t>第二十八条</w:t>
      </w:r>
      <w:r>
        <w:rPr>
          <w:rFonts w:ascii="仿宋_GB2312" w:eastAsia="仿宋_GB2312" w:hAnsi="仿宋" w:cs="宋体" w:hint="eastAsia"/>
          <w:kern w:val="0"/>
          <w:sz w:val="32"/>
          <w:szCs w:val="32"/>
        </w:rPr>
        <w:t xml:space="preserve">　终评的评审规则如下：</w:t>
      </w:r>
    </w:p>
    <w:p w14:paraId="28D92AA3" w14:textId="77777777" w:rsidR="00FB1483" w:rsidRDefault="00000000">
      <w:pPr>
        <w:pStyle w:val="a4"/>
        <w:spacing w:line="56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（一）终评以会议评审的方式进行，听取答辩，以无记名投票表决产生评审结果。</w:t>
      </w:r>
    </w:p>
    <w:p w14:paraId="2E456850" w14:textId="77777777" w:rsidR="00FB1483" w:rsidRDefault="0000000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r>
        <w:rPr>
          <w:rFonts w:ascii="仿宋_GB2312" w:eastAsia="仿宋_GB2312" w:hAnsi="宋体" w:cs="仿宋_GB2312" w:hint="eastAsia"/>
          <w:kern w:val="0"/>
          <w:sz w:val="32"/>
          <w:szCs w:val="32"/>
          <w:shd w:val="clear" w:color="auto" w:fill="FFFFFF"/>
        </w:rPr>
        <w:t>参加答辩的</w:t>
      </w:r>
      <w:r>
        <w:rPr>
          <w:rFonts w:ascii="仿宋_GB2312" w:eastAsia="仿宋_GB2312" w:hAnsi="仿宋" w:cs="宋体" w:hint="eastAsia"/>
          <w:kern w:val="0"/>
          <w:sz w:val="32"/>
          <w:szCs w:val="32"/>
        </w:rPr>
        <w:t>成果</w:t>
      </w:r>
      <w:r>
        <w:rPr>
          <w:rFonts w:ascii="仿宋_GB2312" w:eastAsia="仿宋_GB2312" w:hAnsi="宋体" w:cs="仿宋_GB2312" w:hint="eastAsia"/>
          <w:kern w:val="0"/>
          <w:sz w:val="32"/>
          <w:szCs w:val="32"/>
          <w:shd w:val="clear" w:color="auto" w:fill="FFFFFF"/>
        </w:rPr>
        <w:t>应</w:t>
      </w:r>
      <w:r>
        <w:rPr>
          <w:rFonts w:ascii="仿宋_GB2312" w:eastAsia="仿宋_GB2312" w:hAnsi="宋体" w:cs="仿宋_GB2312"/>
          <w:kern w:val="0"/>
          <w:sz w:val="32"/>
          <w:szCs w:val="32"/>
          <w:shd w:val="clear" w:color="auto" w:fill="FFFFFF"/>
        </w:rPr>
        <w:t>由第一完成人</w:t>
      </w:r>
      <w:r>
        <w:rPr>
          <w:rFonts w:ascii="仿宋_GB2312" w:eastAsia="仿宋_GB2312" w:hAnsi="宋体" w:cs="仿宋_GB2312" w:hint="eastAsia"/>
          <w:kern w:val="0"/>
          <w:sz w:val="32"/>
          <w:szCs w:val="32"/>
          <w:shd w:val="clear" w:color="auto" w:fill="FFFFFF"/>
        </w:rPr>
        <w:t>进行</w:t>
      </w:r>
      <w:r>
        <w:rPr>
          <w:rFonts w:ascii="仿宋_GB2312" w:eastAsia="仿宋_GB2312" w:hAnsi="宋体" w:cs="仿宋_GB2312"/>
          <w:kern w:val="0"/>
          <w:sz w:val="32"/>
          <w:szCs w:val="32"/>
          <w:shd w:val="clear" w:color="auto" w:fill="FFFFFF"/>
        </w:rPr>
        <w:t>答辩</w:t>
      </w:r>
      <w:r>
        <w:rPr>
          <w:rFonts w:ascii="仿宋_GB2312" w:eastAsia="仿宋_GB2312" w:hAnsi="宋体" w:cs="仿宋_GB2312" w:hint="eastAsia"/>
          <w:kern w:val="0"/>
          <w:sz w:val="32"/>
          <w:szCs w:val="32"/>
          <w:shd w:val="clear" w:color="auto" w:fill="FFFFFF"/>
        </w:rPr>
        <w:t>。</w:t>
      </w:r>
      <w:r>
        <w:rPr>
          <w:rFonts w:ascii="仿宋_GB2312" w:eastAsia="仿宋_GB2312" w:hAnsi="宋体" w:cs="仿宋_GB2312"/>
          <w:kern w:val="0"/>
          <w:sz w:val="32"/>
          <w:szCs w:val="32"/>
          <w:shd w:val="clear" w:color="auto" w:fill="FFFFFF"/>
        </w:rPr>
        <w:t>如有特殊情况，经书面说明并经</w:t>
      </w:r>
      <w:r>
        <w:rPr>
          <w:rFonts w:ascii="仿宋_GB2312" w:eastAsia="仿宋_GB2312" w:hAnsi="宋体" w:cs="仿宋_GB2312" w:hint="eastAsia"/>
          <w:kern w:val="0"/>
          <w:sz w:val="32"/>
          <w:szCs w:val="32"/>
          <w:shd w:val="clear" w:color="auto" w:fill="FFFFFF"/>
        </w:rPr>
        <w:t>奖励办</w:t>
      </w:r>
      <w:r>
        <w:rPr>
          <w:rFonts w:ascii="仿宋_GB2312" w:eastAsia="仿宋_GB2312" w:hAnsi="宋体" w:cs="仿宋_GB2312"/>
          <w:kern w:val="0"/>
          <w:sz w:val="32"/>
          <w:szCs w:val="32"/>
          <w:shd w:val="clear" w:color="auto" w:fill="FFFFFF"/>
        </w:rPr>
        <w:t>同意后，可由第二完成人</w:t>
      </w:r>
      <w:r>
        <w:rPr>
          <w:rFonts w:ascii="仿宋_GB2312" w:eastAsia="仿宋_GB2312" w:hAnsi="宋体" w:cs="仿宋_GB2312" w:hint="eastAsia"/>
          <w:kern w:val="0"/>
          <w:sz w:val="32"/>
          <w:szCs w:val="32"/>
          <w:shd w:val="clear" w:color="auto" w:fill="FFFFFF"/>
        </w:rPr>
        <w:t>完成</w:t>
      </w:r>
      <w:r>
        <w:rPr>
          <w:rFonts w:ascii="仿宋_GB2312" w:eastAsia="仿宋_GB2312" w:hAnsi="宋体" w:cs="仿宋_GB2312"/>
          <w:kern w:val="0"/>
          <w:sz w:val="32"/>
          <w:szCs w:val="32"/>
          <w:shd w:val="clear" w:color="auto" w:fill="FFFFFF"/>
        </w:rPr>
        <w:t>答辩。不符合此条件者，取消答辩资格</w:t>
      </w:r>
      <w:r>
        <w:rPr>
          <w:rFonts w:ascii="仿宋_GB2312" w:eastAsia="仿宋_GB2312" w:hAnsi="宋体" w:cs="仿宋_GB2312" w:hint="eastAsia"/>
          <w:kern w:val="0"/>
          <w:sz w:val="32"/>
          <w:szCs w:val="32"/>
          <w:shd w:val="clear" w:color="auto" w:fill="FFFFFF"/>
        </w:rPr>
        <w:t>。</w:t>
      </w:r>
    </w:p>
    <w:p w14:paraId="37BF8846" w14:textId="77777777" w:rsidR="00FB1483" w:rsidRDefault="00000000">
      <w:pPr>
        <w:pStyle w:val="a4"/>
        <w:spacing w:line="560" w:lineRule="exact"/>
        <w:ind w:firstLine="660"/>
        <w:rPr>
          <w:rFonts w:ascii="仿宋_GB2312" w:eastAsia="仿宋_GB2312" w:hAnsi="仿宋" w:cs="宋体"/>
          <w:kern w:val="0"/>
          <w:sz w:val="32"/>
          <w:szCs w:val="32"/>
          <w:u w:val="single"/>
        </w:rPr>
      </w:pPr>
      <w:r>
        <w:rPr>
          <w:rFonts w:ascii="仿宋_GB2312" w:eastAsia="仿宋_GB2312" w:hAnsi="仿宋" w:cs="宋体" w:hint="eastAsia"/>
          <w:kern w:val="0"/>
          <w:sz w:val="32"/>
          <w:szCs w:val="32"/>
        </w:rPr>
        <w:lastRenderedPageBreak/>
        <w:t>（三）出席会议评审的委员不得少于评审委委员总数的三分之二，特等奖、一等奖须经到会的三分之二及以上委员通过；申报一等奖并获得答辩资格但最终未获得特等奖或一等奖的成果，原则上授二等奖。</w:t>
      </w:r>
    </w:p>
    <w:p w14:paraId="49DBBCA5" w14:textId="77777777" w:rsidR="00FB1483" w:rsidRDefault="00000000">
      <w:pPr>
        <w:pStyle w:val="a4"/>
        <w:spacing w:line="56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（四）奖励委以会议方式对评审委的评审结果进行审定。</w:t>
      </w:r>
    </w:p>
    <w:p w14:paraId="0DE0F045" w14:textId="77777777" w:rsidR="00FB1483" w:rsidRDefault="00000000">
      <w:pPr>
        <w:pStyle w:val="a4"/>
        <w:spacing w:line="560" w:lineRule="exact"/>
        <w:ind w:firstLine="660"/>
        <w:rPr>
          <w:rFonts w:ascii="仿宋_GB2312" w:eastAsia="仿宋_GB2312" w:hAnsi="仿宋" w:cs="宋体"/>
          <w:kern w:val="0"/>
          <w:sz w:val="32"/>
          <w:szCs w:val="32"/>
        </w:rPr>
      </w:pPr>
      <w:r>
        <w:rPr>
          <w:rFonts w:ascii="黑体" w:eastAsia="黑体" w:hAnsi="仿宋" w:cs="宋体" w:hint="eastAsia"/>
          <w:kern w:val="0"/>
          <w:sz w:val="32"/>
          <w:szCs w:val="32"/>
        </w:rPr>
        <w:t xml:space="preserve">第二十九条　</w:t>
      </w:r>
      <w:r>
        <w:rPr>
          <w:rFonts w:ascii="仿宋_GB2312" w:eastAsia="仿宋_GB2312" w:hAnsi="仿宋" w:cs="宋体" w:hint="eastAsia"/>
          <w:kern w:val="0"/>
          <w:sz w:val="32"/>
          <w:szCs w:val="32"/>
        </w:rPr>
        <w:t>地理信息科技进步奖采取公</w:t>
      </w:r>
      <w:r>
        <w:rPr>
          <w:rFonts w:ascii="仿宋_GB2312" w:eastAsia="仿宋_GB2312" w:hAnsi="仿宋_GB2312" w:cs="仿宋_GB2312" w:hint="eastAsia"/>
          <w:kern w:val="0"/>
          <w:sz w:val="32"/>
          <w:szCs w:val="32"/>
        </w:rPr>
        <w:t>示</w:t>
      </w:r>
      <w:r>
        <w:rPr>
          <w:rFonts w:ascii="仿宋_GB2312" w:eastAsia="仿宋_GB2312" w:hAnsi="仿宋" w:cs="宋体" w:hint="eastAsia"/>
          <w:kern w:val="0"/>
          <w:sz w:val="32"/>
          <w:szCs w:val="32"/>
        </w:rPr>
        <w:t>的方式接受社会监督。</w:t>
      </w:r>
      <w:r>
        <w:rPr>
          <w:rFonts w:ascii="仿宋_GB2312" w:eastAsia="仿宋_GB2312" w:hAnsi="仿宋_GB2312" w:cs="仿宋_GB2312" w:hint="eastAsia"/>
          <w:kern w:val="0"/>
          <w:sz w:val="32"/>
          <w:szCs w:val="32"/>
        </w:rPr>
        <w:t>评审结果通过中国地理信息产业协会网站、微信公众号进行公示。</w:t>
      </w:r>
      <w:r>
        <w:rPr>
          <w:rFonts w:ascii="仿宋_GB2312" w:eastAsia="仿宋_GB2312" w:hAnsi="仿宋" w:cs="宋体" w:hint="eastAsia"/>
          <w:kern w:val="0"/>
          <w:sz w:val="32"/>
          <w:szCs w:val="32"/>
        </w:rPr>
        <w:t>任何单位或个人对</w:t>
      </w:r>
      <w:r>
        <w:rPr>
          <w:rFonts w:ascii="仿宋_GB2312" w:eastAsia="仿宋_GB2312" w:hAnsi="仿宋_GB2312" w:cs="仿宋_GB2312" w:hint="eastAsia"/>
          <w:kern w:val="0"/>
          <w:sz w:val="32"/>
          <w:szCs w:val="32"/>
        </w:rPr>
        <w:t>公示内容</w:t>
      </w:r>
      <w:r>
        <w:rPr>
          <w:rFonts w:ascii="仿宋_GB2312" w:eastAsia="仿宋_GB2312" w:hAnsi="仿宋" w:cs="宋体" w:hint="eastAsia"/>
          <w:kern w:val="0"/>
          <w:sz w:val="32"/>
          <w:szCs w:val="32"/>
        </w:rPr>
        <w:t>持有异议的，应当在</w:t>
      </w:r>
      <w:r>
        <w:rPr>
          <w:rFonts w:ascii="仿宋_GB2312" w:eastAsia="仿宋_GB2312" w:hAnsi="仿宋_GB2312" w:cs="仿宋_GB2312" w:hint="eastAsia"/>
          <w:kern w:val="0"/>
          <w:sz w:val="32"/>
          <w:szCs w:val="32"/>
        </w:rPr>
        <w:t>公示期</w:t>
      </w:r>
      <w:r>
        <w:rPr>
          <w:rFonts w:ascii="仿宋_GB2312" w:eastAsia="仿宋_GB2312" w:hAnsi="仿宋" w:cs="宋体" w:hint="eastAsia"/>
          <w:kern w:val="0"/>
          <w:sz w:val="32"/>
          <w:szCs w:val="32"/>
        </w:rPr>
        <w:t>内向奖励办提出，逾期不予受理。</w:t>
      </w:r>
    </w:p>
    <w:p w14:paraId="096E30E1" w14:textId="77777777" w:rsidR="00FB1483" w:rsidRDefault="00000000">
      <w:pPr>
        <w:pStyle w:val="a4"/>
        <w:spacing w:line="560" w:lineRule="exact"/>
        <w:ind w:firstLine="640"/>
        <w:rPr>
          <w:rFonts w:ascii="仿宋_GB2312" w:eastAsia="仿宋_GB2312" w:hAnsi="仿宋" w:cs="宋体"/>
          <w:kern w:val="0"/>
          <w:sz w:val="32"/>
          <w:szCs w:val="32"/>
        </w:rPr>
      </w:pPr>
      <w:r>
        <w:rPr>
          <w:rFonts w:ascii="黑体" w:eastAsia="黑体" w:hAnsi="仿宋" w:cs="宋体" w:hint="eastAsia"/>
          <w:kern w:val="0"/>
          <w:sz w:val="32"/>
          <w:szCs w:val="32"/>
        </w:rPr>
        <w:t xml:space="preserve">第三十条　</w:t>
      </w:r>
      <w:r>
        <w:rPr>
          <w:rFonts w:ascii="仿宋_GB2312" w:eastAsia="仿宋_GB2312" w:hAnsi="仿宋" w:cs="宋体" w:hint="eastAsia"/>
          <w:kern w:val="0"/>
          <w:sz w:val="32"/>
          <w:szCs w:val="32"/>
        </w:rPr>
        <w:t>异议及处理。</w:t>
      </w:r>
    </w:p>
    <w:p w14:paraId="6355E8D9" w14:textId="77777777" w:rsidR="00FB1483" w:rsidRDefault="00000000">
      <w:pPr>
        <w:pStyle w:val="a4"/>
        <w:spacing w:line="56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提出异议的单位或个人应当提供书面异议材料，并提供必要的证明文件。个人提出异议的，应署真实姓名；单位提出异议的，应加盖本单位印章。以匿名方式提出的异议一般不予受理。奖励办在接到异议材料后应进行审查。</w:t>
      </w:r>
    </w:p>
    <w:p w14:paraId="71D2C71D" w14:textId="77777777" w:rsidR="00FB1483" w:rsidRDefault="00000000">
      <w:pPr>
        <w:pStyle w:val="a4"/>
        <w:spacing w:line="56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涉及成果的创新性、先进性、实用性及申报材料真实性等内容的异议，由奖励办负责协调，由有关完成单位或完成人协助处理。完成单位或完成人接到异议通知后，应在规定的时间内核实异议材料，并将调查、核实情况报送奖励办审核。必要时，奖励办可组织评审委和专家进行调查，提出处理意见。</w:t>
      </w:r>
    </w:p>
    <w:p w14:paraId="3E2D8E29" w14:textId="77777777" w:rsidR="00FB1483" w:rsidRDefault="00000000">
      <w:pPr>
        <w:pStyle w:val="a4"/>
        <w:spacing w:line="56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涉及完成单位、完成人及其排序的异议，由申报单位负责协调，提出初步处理意见报奖励办审核。</w:t>
      </w:r>
    </w:p>
    <w:p w14:paraId="74B380A6" w14:textId="77777777" w:rsidR="00FB1483" w:rsidRDefault="00000000">
      <w:pPr>
        <w:pStyle w:val="a4"/>
        <w:spacing w:line="560" w:lineRule="exact"/>
        <w:ind w:firstLine="640"/>
        <w:rPr>
          <w:rFonts w:ascii="黑体" w:eastAsia="黑体" w:hAnsi="仿宋" w:cs="宋体"/>
          <w:kern w:val="0"/>
          <w:sz w:val="32"/>
          <w:szCs w:val="32"/>
        </w:rPr>
      </w:pPr>
      <w:r>
        <w:rPr>
          <w:rFonts w:ascii="仿宋_GB2312" w:eastAsia="仿宋_GB2312" w:hAnsi="仿宋" w:cs="宋体" w:hint="eastAsia"/>
          <w:kern w:val="0"/>
          <w:sz w:val="32"/>
          <w:szCs w:val="32"/>
        </w:rPr>
        <w:t>（三）涉及异议的任何一方应积极配合，不得推诿和延</w:t>
      </w:r>
      <w:r>
        <w:rPr>
          <w:rFonts w:ascii="仿宋_GB2312" w:eastAsia="仿宋_GB2312" w:hAnsi="仿宋" w:cs="宋体" w:hint="eastAsia"/>
          <w:kern w:val="0"/>
          <w:sz w:val="32"/>
          <w:szCs w:val="32"/>
        </w:rPr>
        <w:lastRenderedPageBreak/>
        <w:t>误。完成单位、完成人在规定的时间内未按要求提供相关证明材料的，视为承认异议内容。</w:t>
      </w:r>
    </w:p>
    <w:p w14:paraId="255B64A1" w14:textId="77777777" w:rsidR="00FB1483" w:rsidRDefault="00000000">
      <w:pPr>
        <w:pStyle w:val="a4"/>
        <w:spacing w:line="560" w:lineRule="exact"/>
        <w:ind w:firstLine="640"/>
        <w:rPr>
          <w:rFonts w:ascii="仿宋_GB2312" w:eastAsia="仿宋_GB2312" w:hAnsi="宋体" w:cs="仿宋_GB2312"/>
          <w:color w:val="000000"/>
          <w:kern w:val="0"/>
          <w:sz w:val="32"/>
          <w:szCs w:val="32"/>
          <w:lang w:bidi="ar"/>
        </w:rPr>
      </w:pPr>
      <w:r>
        <w:rPr>
          <w:rFonts w:ascii="仿宋_GB2312" w:eastAsia="仿宋_GB2312" w:hAnsi="仿宋" w:cs="宋体" w:hint="eastAsia"/>
          <w:kern w:val="0"/>
          <w:sz w:val="32"/>
          <w:szCs w:val="32"/>
        </w:rPr>
        <w:t>（四）奖励办应向奖励委报告异议核实情况及处理意见，提请奖励委决定，并在一个月内将决定意见通知</w:t>
      </w:r>
      <w:r>
        <w:rPr>
          <w:rFonts w:ascii="仿宋_GB2312" w:eastAsia="仿宋_GB2312" w:hAnsi="宋体" w:cs="仿宋_GB2312"/>
          <w:color w:val="000000"/>
          <w:kern w:val="0"/>
          <w:sz w:val="32"/>
          <w:szCs w:val="32"/>
          <w:lang w:bidi="ar"/>
        </w:rPr>
        <w:t>异议方和</w:t>
      </w:r>
      <w:r>
        <w:rPr>
          <w:rFonts w:ascii="仿宋_GB2312" w:eastAsia="仿宋_GB2312" w:hAnsi="宋体" w:cs="仿宋_GB2312" w:hint="eastAsia"/>
          <w:color w:val="000000"/>
          <w:kern w:val="0"/>
          <w:sz w:val="32"/>
          <w:szCs w:val="32"/>
          <w:lang w:bidi="ar"/>
        </w:rPr>
        <w:t>申报</w:t>
      </w:r>
      <w:r>
        <w:rPr>
          <w:rFonts w:ascii="仿宋_GB2312" w:eastAsia="仿宋_GB2312" w:hAnsi="宋体" w:cs="仿宋_GB2312"/>
          <w:color w:val="000000"/>
          <w:kern w:val="0"/>
          <w:sz w:val="32"/>
          <w:szCs w:val="32"/>
          <w:lang w:bidi="ar"/>
        </w:rPr>
        <w:t>单位。</w:t>
      </w:r>
    </w:p>
    <w:p w14:paraId="3E3045F0" w14:textId="77777777" w:rsidR="00FB1483" w:rsidRDefault="00FB1483">
      <w:pPr>
        <w:pStyle w:val="a4"/>
        <w:spacing w:line="560" w:lineRule="exact"/>
        <w:ind w:firstLine="640"/>
        <w:rPr>
          <w:rFonts w:ascii="仿宋_GB2312" w:eastAsia="仿宋_GB2312" w:hAnsi="宋体" w:cs="仿宋_GB2312"/>
          <w:color w:val="000000"/>
          <w:kern w:val="0"/>
          <w:sz w:val="32"/>
          <w:szCs w:val="32"/>
          <w:lang w:bidi="ar"/>
        </w:rPr>
      </w:pPr>
    </w:p>
    <w:p w14:paraId="5CF7CCAC" w14:textId="77777777" w:rsidR="00FB1483" w:rsidRDefault="00000000">
      <w:pPr>
        <w:pStyle w:val="a4"/>
        <w:spacing w:line="560" w:lineRule="exact"/>
        <w:jc w:val="center"/>
        <w:rPr>
          <w:rFonts w:ascii="黑体" w:eastAsia="黑体" w:hAnsi="仿宋" w:cs="宋体"/>
          <w:kern w:val="0"/>
          <w:sz w:val="32"/>
          <w:szCs w:val="32"/>
        </w:rPr>
      </w:pPr>
      <w:r>
        <w:rPr>
          <w:rFonts w:ascii="黑体" w:eastAsia="黑体" w:hAnsi="仿宋" w:cs="宋体" w:hint="eastAsia"/>
          <w:kern w:val="0"/>
          <w:sz w:val="32"/>
          <w:szCs w:val="32"/>
        </w:rPr>
        <w:t>第五章　授　奖</w:t>
      </w:r>
    </w:p>
    <w:p w14:paraId="2973BD13" w14:textId="77777777" w:rsidR="00FB1483" w:rsidRDefault="00000000">
      <w:pPr>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第三十一条</w:t>
      </w:r>
      <w:r>
        <w:rPr>
          <w:rFonts w:ascii="仿宋_GB2312" w:eastAsia="仿宋_GB2312" w:hAnsi="仿宋" w:cs="宋体" w:hint="eastAsia"/>
          <w:kern w:val="0"/>
          <w:sz w:val="32"/>
          <w:szCs w:val="32"/>
        </w:rPr>
        <w:t xml:space="preserve">　地理信息科技进步奖由中国地理信息产业协会表彰并颁发证书。</w:t>
      </w:r>
    </w:p>
    <w:p w14:paraId="58294C88" w14:textId="77777777" w:rsidR="00FB1483" w:rsidRDefault="00000000">
      <w:pPr>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第三十二条</w:t>
      </w:r>
      <w:r>
        <w:rPr>
          <w:rFonts w:ascii="仿宋_GB2312" w:eastAsia="仿宋_GB2312" w:hAnsi="仿宋" w:cs="宋体" w:hint="eastAsia"/>
          <w:kern w:val="0"/>
          <w:sz w:val="32"/>
          <w:szCs w:val="32"/>
        </w:rPr>
        <w:t xml:space="preserve">　建议获奖单位的上级部门对获奖单位予以表彰，获奖个人所在单位将个人获奖情况记入个人档案，作为获奖个人在业绩考核、职称评定、岗位聘任、评优评先等方面的重要指标。</w:t>
      </w:r>
    </w:p>
    <w:p w14:paraId="4369D3F3" w14:textId="77777777" w:rsidR="00FB1483" w:rsidRDefault="00000000">
      <w:pPr>
        <w:spacing w:line="560" w:lineRule="exact"/>
        <w:ind w:firstLineChars="200" w:firstLine="640"/>
        <w:rPr>
          <w:rFonts w:ascii="黑体" w:eastAsia="黑体" w:hAnsi="仿宋" w:cs="宋体"/>
          <w:kern w:val="0"/>
          <w:sz w:val="32"/>
          <w:szCs w:val="32"/>
        </w:rPr>
      </w:pPr>
      <w:r>
        <w:rPr>
          <w:rFonts w:ascii="黑体" w:eastAsia="黑体" w:hAnsi="仿宋" w:cs="宋体" w:hint="eastAsia"/>
          <w:kern w:val="0"/>
          <w:sz w:val="32"/>
          <w:szCs w:val="32"/>
        </w:rPr>
        <w:t>第三十三条</w:t>
      </w:r>
      <w:r>
        <w:rPr>
          <w:rFonts w:ascii="仿宋_GB2312" w:eastAsia="仿宋_GB2312" w:hAnsi="仿宋" w:cs="宋体" w:hint="eastAsia"/>
          <w:kern w:val="0"/>
          <w:sz w:val="32"/>
          <w:szCs w:val="32"/>
        </w:rPr>
        <w:t xml:space="preserve">　获奖成果相关单位、人员应积极配合宣传工作</w:t>
      </w:r>
      <w:r>
        <w:rPr>
          <w:rFonts w:ascii="仿宋_GB2312" w:eastAsia="仿宋_GB2312" w:hAnsi="仿宋_GB2312" w:cs="仿宋_GB2312" w:hint="eastAsia"/>
          <w:kern w:val="0"/>
          <w:sz w:val="32"/>
          <w:szCs w:val="32"/>
        </w:rPr>
        <w:t>。</w:t>
      </w:r>
    </w:p>
    <w:p w14:paraId="4DF4E340" w14:textId="77777777" w:rsidR="00FB1483" w:rsidRDefault="00FB1483">
      <w:pPr>
        <w:pStyle w:val="a4"/>
        <w:spacing w:line="560" w:lineRule="exact"/>
        <w:jc w:val="center"/>
        <w:rPr>
          <w:rFonts w:ascii="黑体" w:eastAsia="黑体" w:hAnsi="仿宋" w:cs="宋体"/>
          <w:kern w:val="0"/>
          <w:sz w:val="32"/>
          <w:szCs w:val="32"/>
        </w:rPr>
      </w:pPr>
    </w:p>
    <w:p w14:paraId="46BEDD26" w14:textId="77777777" w:rsidR="00FB1483" w:rsidRDefault="00000000">
      <w:pPr>
        <w:pStyle w:val="a4"/>
        <w:spacing w:line="560" w:lineRule="exact"/>
        <w:jc w:val="center"/>
        <w:rPr>
          <w:rFonts w:ascii="黑体" w:eastAsia="黑体" w:hAnsi="仿宋" w:cs="宋体"/>
          <w:kern w:val="0"/>
          <w:sz w:val="32"/>
          <w:szCs w:val="32"/>
        </w:rPr>
      </w:pPr>
      <w:r>
        <w:rPr>
          <w:rFonts w:ascii="黑体" w:eastAsia="黑体" w:hAnsi="仿宋" w:cs="宋体" w:hint="eastAsia"/>
          <w:kern w:val="0"/>
          <w:sz w:val="32"/>
          <w:szCs w:val="32"/>
        </w:rPr>
        <w:t>第六章　附　则</w:t>
      </w:r>
    </w:p>
    <w:p w14:paraId="2336DEE9" w14:textId="77777777" w:rsidR="00FB1483" w:rsidRDefault="00000000">
      <w:pPr>
        <w:pStyle w:val="a4"/>
        <w:spacing w:line="560" w:lineRule="exact"/>
        <w:ind w:firstLineChars="200" w:firstLine="640"/>
        <w:rPr>
          <w:rFonts w:ascii="仿宋_GB2312" w:eastAsia="仿宋_GB2312" w:hAnsi="仿宋" w:cs="宋体"/>
          <w:kern w:val="0"/>
          <w:sz w:val="32"/>
          <w:szCs w:val="32"/>
        </w:rPr>
      </w:pPr>
      <w:r>
        <w:rPr>
          <w:rFonts w:ascii="黑体" w:eastAsia="黑体" w:hAnsi="仿宋" w:cs="宋体" w:hint="eastAsia"/>
          <w:kern w:val="0"/>
          <w:sz w:val="32"/>
          <w:szCs w:val="32"/>
        </w:rPr>
        <w:t>第三十四条</w:t>
      </w:r>
      <w:r>
        <w:rPr>
          <w:rFonts w:ascii="仿宋_GB2312" w:eastAsia="仿宋_GB2312" w:hAnsi="仿宋" w:cs="宋体" w:hint="eastAsia"/>
          <w:kern w:val="0"/>
          <w:sz w:val="32"/>
          <w:szCs w:val="32"/>
        </w:rPr>
        <w:t xml:space="preserve">　对通过剽窃、侵占他人成果的，或以其他不正当手段获奖的单位和个人，经奖励委审核，撤消奖励、追回证书，并公开通报。</w:t>
      </w:r>
    </w:p>
    <w:p w14:paraId="0B125DE6" w14:textId="77777777" w:rsidR="00FB1483" w:rsidRDefault="00000000">
      <w:pPr>
        <w:pStyle w:val="a4"/>
        <w:spacing w:line="560" w:lineRule="exact"/>
        <w:ind w:firstLineChars="200" w:firstLine="640"/>
        <w:rPr>
          <w:rFonts w:ascii="黑体" w:eastAsia="黑体" w:hAnsi="仿宋" w:cs="宋体"/>
          <w:kern w:val="0"/>
          <w:sz w:val="32"/>
          <w:szCs w:val="32"/>
        </w:rPr>
      </w:pPr>
      <w:r>
        <w:rPr>
          <w:rFonts w:ascii="黑体" w:eastAsia="黑体" w:hAnsi="仿宋" w:cs="宋体" w:hint="eastAsia"/>
          <w:kern w:val="0"/>
          <w:sz w:val="32"/>
          <w:szCs w:val="32"/>
        </w:rPr>
        <w:t>第三十五条</w:t>
      </w:r>
      <w:r>
        <w:rPr>
          <w:rFonts w:ascii="仿宋_GB2312" w:eastAsia="仿宋_GB2312" w:hAnsi="仿宋" w:cs="宋体" w:hint="eastAsia"/>
          <w:kern w:val="0"/>
          <w:sz w:val="32"/>
          <w:szCs w:val="32"/>
        </w:rPr>
        <w:t xml:space="preserve">　评审专家和相关工作人员在评审活动中弄虚作假、徇私舞弊的，经核实五年之内不能参加协会组织的相关工作，并将情况反映至其所在单位，建议其所在单位给予相应处理。</w:t>
      </w:r>
    </w:p>
    <w:p w14:paraId="5AA8FE72" w14:textId="77777777" w:rsidR="00FB1483" w:rsidRDefault="00000000">
      <w:pPr>
        <w:pStyle w:val="a4"/>
        <w:spacing w:line="560" w:lineRule="exact"/>
        <w:ind w:firstLineChars="200" w:firstLine="640"/>
        <w:rPr>
          <w:rFonts w:ascii="仿宋_GB2312" w:eastAsia="仿宋_GB2312" w:hAnsi="仿宋" w:cs="宋体"/>
          <w:sz w:val="32"/>
          <w:szCs w:val="32"/>
        </w:rPr>
      </w:pPr>
      <w:r>
        <w:rPr>
          <w:rFonts w:ascii="黑体" w:eastAsia="黑体" w:hAnsi="仿宋" w:cs="宋体" w:hint="eastAsia"/>
          <w:kern w:val="0"/>
          <w:sz w:val="32"/>
          <w:szCs w:val="32"/>
        </w:rPr>
        <w:lastRenderedPageBreak/>
        <w:t>第三十六条</w:t>
      </w:r>
      <w:r>
        <w:rPr>
          <w:rFonts w:ascii="仿宋_GB2312" w:eastAsia="仿宋_GB2312" w:hAnsi="仿宋" w:cs="宋体" w:hint="eastAsia"/>
          <w:kern w:val="0"/>
          <w:sz w:val="32"/>
          <w:szCs w:val="32"/>
        </w:rPr>
        <w:t xml:space="preserve">　本规定由奖励办负责解释，自公布之日起施行。</w:t>
      </w:r>
    </w:p>
    <w:sectPr w:rsidR="00FB14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9960" w14:textId="77777777" w:rsidR="00F33CD9" w:rsidRDefault="00F33CD9">
      <w:r>
        <w:separator/>
      </w:r>
    </w:p>
  </w:endnote>
  <w:endnote w:type="continuationSeparator" w:id="0">
    <w:p w14:paraId="2F4F58BC" w14:textId="77777777" w:rsidR="00F33CD9" w:rsidRDefault="00F3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2F2" w14:textId="77777777" w:rsidR="00FB1483" w:rsidRDefault="00000000">
    <w:pPr>
      <w:pStyle w:val="a7"/>
    </w:pPr>
    <w:r>
      <w:rPr>
        <w:noProof/>
      </w:rPr>
      <mc:AlternateContent>
        <mc:Choice Requires="wps">
          <w:drawing>
            <wp:anchor distT="0" distB="0" distL="114300" distR="114300" simplePos="0" relativeHeight="251659264" behindDoc="0" locked="0" layoutInCell="1" allowOverlap="1" wp14:anchorId="2B5DFAB5" wp14:editId="4F67AD1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86C86" w14:textId="77777777" w:rsidR="00FB1483" w:rsidRDefault="00000000">
                          <w:pPr>
                            <w:pStyle w:val="a7"/>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5DFAB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686C86" w14:textId="77777777" w:rsidR="00FB1483" w:rsidRDefault="00000000">
                    <w:pPr>
                      <w:pStyle w:val="a7"/>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8CCD" w14:textId="77777777" w:rsidR="00F33CD9" w:rsidRDefault="00F33CD9">
      <w:r>
        <w:separator/>
      </w:r>
    </w:p>
  </w:footnote>
  <w:footnote w:type="continuationSeparator" w:id="0">
    <w:p w14:paraId="6BF48997" w14:textId="77777777" w:rsidR="00F33CD9" w:rsidRDefault="00F3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0YzUyYWZiZTFjZmJjMWQ5MDRiNjc5ZjJkOWU0ZTAifQ=="/>
  </w:docVars>
  <w:rsids>
    <w:rsidRoot w:val="0026390F"/>
    <w:rsid w:val="0003161D"/>
    <w:rsid w:val="00042A7A"/>
    <w:rsid w:val="00045B75"/>
    <w:rsid w:val="00062C6A"/>
    <w:rsid w:val="00070B90"/>
    <w:rsid w:val="00095390"/>
    <w:rsid w:val="000B37EB"/>
    <w:rsid w:val="000B4082"/>
    <w:rsid w:val="000C3F3A"/>
    <w:rsid w:val="000C60CB"/>
    <w:rsid w:val="000D1DC6"/>
    <w:rsid w:val="0010105E"/>
    <w:rsid w:val="0010389D"/>
    <w:rsid w:val="00136F2A"/>
    <w:rsid w:val="001564B6"/>
    <w:rsid w:val="00164A38"/>
    <w:rsid w:val="00165DD9"/>
    <w:rsid w:val="001666B2"/>
    <w:rsid w:val="001719AC"/>
    <w:rsid w:val="00180588"/>
    <w:rsid w:val="00181575"/>
    <w:rsid w:val="00184592"/>
    <w:rsid w:val="00193E89"/>
    <w:rsid w:val="00194655"/>
    <w:rsid w:val="001C1C41"/>
    <w:rsid w:val="001C226E"/>
    <w:rsid w:val="001C6CFB"/>
    <w:rsid w:val="00211096"/>
    <w:rsid w:val="00212807"/>
    <w:rsid w:val="00216D9C"/>
    <w:rsid w:val="00224713"/>
    <w:rsid w:val="0024416E"/>
    <w:rsid w:val="0026390F"/>
    <w:rsid w:val="002916F1"/>
    <w:rsid w:val="002937EF"/>
    <w:rsid w:val="00293965"/>
    <w:rsid w:val="002A7E94"/>
    <w:rsid w:val="002B0563"/>
    <w:rsid w:val="002C6F84"/>
    <w:rsid w:val="002C794C"/>
    <w:rsid w:val="002F31E0"/>
    <w:rsid w:val="00331C3D"/>
    <w:rsid w:val="0033364D"/>
    <w:rsid w:val="00335477"/>
    <w:rsid w:val="00337838"/>
    <w:rsid w:val="0035399B"/>
    <w:rsid w:val="00390C27"/>
    <w:rsid w:val="003A527C"/>
    <w:rsid w:val="003B240D"/>
    <w:rsid w:val="003F3555"/>
    <w:rsid w:val="003F38E4"/>
    <w:rsid w:val="00406FAA"/>
    <w:rsid w:val="00423E56"/>
    <w:rsid w:val="00430276"/>
    <w:rsid w:val="00443D8B"/>
    <w:rsid w:val="004752A7"/>
    <w:rsid w:val="004A634B"/>
    <w:rsid w:val="004C2195"/>
    <w:rsid w:val="004F2919"/>
    <w:rsid w:val="0050501B"/>
    <w:rsid w:val="005057DA"/>
    <w:rsid w:val="00506210"/>
    <w:rsid w:val="00511666"/>
    <w:rsid w:val="005422A1"/>
    <w:rsid w:val="00560C03"/>
    <w:rsid w:val="005664C2"/>
    <w:rsid w:val="00567DC7"/>
    <w:rsid w:val="00577331"/>
    <w:rsid w:val="00596651"/>
    <w:rsid w:val="0059735F"/>
    <w:rsid w:val="005E398A"/>
    <w:rsid w:val="00625BF4"/>
    <w:rsid w:val="006336B6"/>
    <w:rsid w:val="00641632"/>
    <w:rsid w:val="0064469C"/>
    <w:rsid w:val="0068229E"/>
    <w:rsid w:val="00694260"/>
    <w:rsid w:val="006B6986"/>
    <w:rsid w:val="006B781F"/>
    <w:rsid w:val="006E242A"/>
    <w:rsid w:val="006F5C85"/>
    <w:rsid w:val="00715CD0"/>
    <w:rsid w:val="00737B99"/>
    <w:rsid w:val="00761D8A"/>
    <w:rsid w:val="007713FB"/>
    <w:rsid w:val="00774F73"/>
    <w:rsid w:val="00776628"/>
    <w:rsid w:val="00780F0F"/>
    <w:rsid w:val="007A70E1"/>
    <w:rsid w:val="007B5DC0"/>
    <w:rsid w:val="007D02C5"/>
    <w:rsid w:val="007D2E26"/>
    <w:rsid w:val="007E28EB"/>
    <w:rsid w:val="007E3FB0"/>
    <w:rsid w:val="007F0132"/>
    <w:rsid w:val="007F0D97"/>
    <w:rsid w:val="007F267F"/>
    <w:rsid w:val="007F5A21"/>
    <w:rsid w:val="00880A1C"/>
    <w:rsid w:val="008944C6"/>
    <w:rsid w:val="008A2D93"/>
    <w:rsid w:val="008A41F9"/>
    <w:rsid w:val="008A69C7"/>
    <w:rsid w:val="008B4D97"/>
    <w:rsid w:val="008B662C"/>
    <w:rsid w:val="008C3CA4"/>
    <w:rsid w:val="008C5C41"/>
    <w:rsid w:val="008D5469"/>
    <w:rsid w:val="008E6D57"/>
    <w:rsid w:val="00904050"/>
    <w:rsid w:val="00907C96"/>
    <w:rsid w:val="0093047F"/>
    <w:rsid w:val="00982C79"/>
    <w:rsid w:val="00982E84"/>
    <w:rsid w:val="00986D70"/>
    <w:rsid w:val="00987E76"/>
    <w:rsid w:val="009C0CAF"/>
    <w:rsid w:val="009C2CED"/>
    <w:rsid w:val="009C3FEE"/>
    <w:rsid w:val="009D1402"/>
    <w:rsid w:val="009E6093"/>
    <w:rsid w:val="00A14CBE"/>
    <w:rsid w:val="00A22ECD"/>
    <w:rsid w:val="00A318DD"/>
    <w:rsid w:val="00A63F1F"/>
    <w:rsid w:val="00A914E1"/>
    <w:rsid w:val="00A971E2"/>
    <w:rsid w:val="00AB0827"/>
    <w:rsid w:val="00AD7076"/>
    <w:rsid w:val="00AF0483"/>
    <w:rsid w:val="00B075F7"/>
    <w:rsid w:val="00B30453"/>
    <w:rsid w:val="00B316EC"/>
    <w:rsid w:val="00B84E82"/>
    <w:rsid w:val="00BA0143"/>
    <w:rsid w:val="00BB6454"/>
    <w:rsid w:val="00BD2B34"/>
    <w:rsid w:val="00BD4714"/>
    <w:rsid w:val="00BF1245"/>
    <w:rsid w:val="00BF2325"/>
    <w:rsid w:val="00BF42E4"/>
    <w:rsid w:val="00C05C6D"/>
    <w:rsid w:val="00C06049"/>
    <w:rsid w:val="00C26934"/>
    <w:rsid w:val="00C27FDE"/>
    <w:rsid w:val="00C3645D"/>
    <w:rsid w:val="00C55757"/>
    <w:rsid w:val="00C55D80"/>
    <w:rsid w:val="00C62098"/>
    <w:rsid w:val="00C676DB"/>
    <w:rsid w:val="00C83A98"/>
    <w:rsid w:val="00C91C98"/>
    <w:rsid w:val="00CB250B"/>
    <w:rsid w:val="00CC0D67"/>
    <w:rsid w:val="00CC1A00"/>
    <w:rsid w:val="00CC4736"/>
    <w:rsid w:val="00CD1984"/>
    <w:rsid w:val="00CD5F0D"/>
    <w:rsid w:val="00CD7E8E"/>
    <w:rsid w:val="00CE1819"/>
    <w:rsid w:val="00CE3C67"/>
    <w:rsid w:val="00CF7CD5"/>
    <w:rsid w:val="00D06522"/>
    <w:rsid w:val="00D165FD"/>
    <w:rsid w:val="00D400F4"/>
    <w:rsid w:val="00D938BA"/>
    <w:rsid w:val="00DA7FAF"/>
    <w:rsid w:val="00DB2224"/>
    <w:rsid w:val="00DB4462"/>
    <w:rsid w:val="00DB4707"/>
    <w:rsid w:val="00DB71A2"/>
    <w:rsid w:val="00DC6077"/>
    <w:rsid w:val="00DE0373"/>
    <w:rsid w:val="00DE61B2"/>
    <w:rsid w:val="00DF7057"/>
    <w:rsid w:val="00E0038D"/>
    <w:rsid w:val="00E21335"/>
    <w:rsid w:val="00E23F63"/>
    <w:rsid w:val="00E439BE"/>
    <w:rsid w:val="00E50441"/>
    <w:rsid w:val="00E50821"/>
    <w:rsid w:val="00E6322E"/>
    <w:rsid w:val="00E65F3C"/>
    <w:rsid w:val="00E73501"/>
    <w:rsid w:val="00E90110"/>
    <w:rsid w:val="00EA70FC"/>
    <w:rsid w:val="00ED32D8"/>
    <w:rsid w:val="00EE5A62"/>
    <w:rsid w:val="00EF1840"/>
    <w:rsid w:val="00EF61F7"/>
    <w:rsid w:val="00F30440"/>
    <w:rsid w:val="00F306D8"/>
    <w:rsid w:val="00F33CD9"/>
    <w:rsid w:val="00F34CB9"/>
    <w:rsid w:val="00F37AD1"/>
    <w:rsid w:val="00F4137E"/>
    <w:rsid w:val="00F62D90"/>
    <w:rsid w:val="00F807A7"/>
    <w:rsid w:val="00FB1483"/>
    <w:rsid w:val="00FC5C90"/>
    <w:rsid w:val="00FE58C8"/>
    <w:rsid w:val="00FF1BB6"/>
    <w:rsid w:val="00FF2DA1"/>
    <w:rsid w:val="00FF5269"/>
    <w:rsid w:val="016A347B"/>
    <w:rsid w:val="01934780"/>
    <w:rsid w:val="01A216AB"/>
    <w:rsid w:val="01FD7E4B"/>
    <w:rsid w:val="02125E20"/>
    <w:rsid w:val="02641C78"/>
    <w:rsid w:val="029F0F02"/>
    <w:rsid w:val="02AF3F6F"/>
    <w:rsid w:val="033077A8"/>
    <w:rsid w:val="03AD6F10"/>
    <w:rsid w:val="03E868D9"/>
    <w:rsid w:val="04206073"/>
    <w:rsid w:val="04247911"/>
    <w:rsid w:val="0430275A"/>
    <w:rsid w:val="043D0B6C"/>
    <w:rsid w:val="04A15406"/>
    <w:rsid w:val="05092FAB"/>
    <w:rsid w:val="05355B4E"/>
    <w:rsid w:val="05790131"/>
    <w:rsid w:val="05B11678"/>
    <w:rsid w:val="065E2E82"/>
    <w:rsid w:val="068B7FAC"/>
    <w:rsid w:val="076002D3"/>
    <w:rsid w:val="077010BF"/>
    <w:rsid w:val="0835362E"/>
    <w:rsid w:val="086939C9"/>
    <w:rsid w:val="087921F6"/>
    <w:rsid w:val="08B95E48"/>
    <w:rsid w:val="094309B5"/>
    <w:rsid w:val="096D58B6"/>
    <w:rsid w:val="098F7F12"/>
    <w:rsid w:val="09D41128"/>
    <w:rsid w:val="09E6676A"/>
    <w:rsid w:val="0A381AEA"/>
    <w:rsid w:val="0A572A77"/>
    <w:rsid w:val="0A724DA4"/>
    <w:rsid w:val="0A75052D"/>
    <w:rsid w:val="0AAF1EFF"/>
    <w:rsid w:val="0B045FB4"/>
    <w:rsid w:val="0B440899"/>
    <w:rsid w:val="0BB70474"/>
    <w:rsid w:val="0C2801BA"/>
    <w:rsid w:val="0C4A0BDA"/>
    <w:rsid w:val="0C571DD7"/>
    <w:rsid w:val="0CCE2B10"/>
    <w:rsid w:val="0D24521F"/>
    <w:rsid w:val="0DB461AA"/>
    <w:rsid w:val="0DBE0DD6"/>
    <w:rsid w:val="0DF447F8"/>
    <w:rsid w:val="0E0367E9"/>
    <w:rsid w:val="0E2B1F99"/>
    <w:rsid w:val="0E680D42"/>
    <w:rsid w:val="0F68037E"/>
    <w:rsid w:val="10095029"/>
    <w:rsid w:val="105849AD"/>
    <w:rsid w:val="10616682"/>
    <w:rsid w:val="111927C8"/>
    <w:rsid w:val="11551A52"/>
    <w:rsid w:val="120C3F95"/>
    <w:rsid w:val="12513A52"/>
    <w:rsid w:val="12616494"/>
    <w:rsid w:val="12F228C0"/>
    <w:rsid w:val="12F36828"/>
    <w:rsid w:val="14537D9F"/>
    <w:rsid w:val="14832432"/>
    <w:rsid w:val="1574621E"/>
    <w:rsid w:val="15836462"/>
    <w:rsid w:val="15961CFB"/>
    <w:rsid w:val="15C251DC"/>
    <w:rsid w:val="15E21563"/>
    <w:rsid w:val="160429FB"/>
    <w:rsid w:val="169133EE"/>
    <w:rsid w:val="16BF516A"/>
    <w:rsid w:val="173D7210"/>
    <w:rsid w:val="17D03064"/>
    <w:rsid w:val="17EE2E8F"/>
    <w:rsid w:val="18842C1C"/>
    <w:rsid w:val="18BC23B6"/>
    <w:rsid w:val="18D54037"/>
    <w:rsid w:val="19063631"/>
    <w:rsid w:val="190D2C12"/>
    <w:rsid w:val="19406B43"/>
    <w:rsid w:val="194F41B5"/>
    <w:rsid w:val="196F567B"/>
    <w:rsid w:val="1A516B2E"/>
    <w:rsid w:val="1AE654C9"/>
    <w:rsid w:val="1B562590"/>
    <w:rsid w:val="1B7B4612"/>
    <w:rsid w:val="1B8D003A"/>
    <w:rsid w:val="1BBE4697"/>
    <w:rsid w:val="1BEF2E67"/>
    <w:rsid w:val="1BF355C7"/>
    <w:rsid w:val="1C313F65"/>
    <w:rsid w:val="1C5F267B"/>
    <w:rsid w:val="1C744000"/>
    <w:rsid w:val="1C7F7983"/>
    <w:rsid w:val="1D413C15"/>
    <w:rsid w:val="1D9569FB"/>
    <w:rsid w:val="1DA578BD"/>
    <w:rsid w:val="1DC11D64"/>
    <w:rsid w:val="1E5843F1"/>
    <w:rsid w:val="1E933AE6"/>
    <w:rsid w:val="1EA709B1"/>
    <w:rsid w:val="1EA72C55"/>
    <w:rsid w:val="1ED02718"/>
    <w:rsid w:val="1EFC2612"/>
    <w:rsid w:val="1F1B6BD0"/>
    <w:rsid w:val="1FD62287"/>
    <w:rsid w:val="1FDC76DC"/>
    <w:rsid w:val="20823833"/>
    <w:rsid w:val="20F9187D"/>
    <w:rsid w:val="21461EB5"/>
    <w:rsid w:val="216058A9"/>
    <w:rsid w:val="217702E7"/>
    <w:rsid w:val="21902632"/>
    <w:rsid w:val="21AD25FF"/>
    <w:rsid w:val="21B21154"/>
    <w:rsid w:val="22511211"/>
    <w:rsid w:val="23152DEF"/>
    <w:rsid w:val="23722133"/>
    <w:rsid w:val="237E508B"/>
    <w:rsid w:val="23834019"/>
    <w:rsid w:val="23D574CC"/>
    <w:rsid w:val="24294678"/>
    <w:rsid w:val="244E2598"/>
    <w:rsid w:val="2460453E"/>
    <w:rsid w:val="24C970D4"/>
    <w:rsid w:val="25537BFE"/>
    <w:rsid w:val="25672D36"/>
    <w:rsid w:val="25707FA8"/>
    <w:rsid w:val="261F3F85"/>
    <w:rsid w:val="26702C13"/>
    <w:rsid w:val="2685028B"/>
    <w:rsid w:val="269404CF"/>
    <w:rsid w:val="26955FF5"/>
    <w:rsid w:val="27300389"/>
    <w:rsid w:val="27EB411E"/>
    <w:rsid w:val="284249A6"/>
    <w:rsid w:val="28EB63A0"/>
    <w:rsid w:val="29152402"/>
    <w:rsid w:val="297D7B31"/>
    <w:rsid w:val="29890093"/>
    <w:rsid w:val="29BE6CE7"/>
    <w:rsid w:val="2A443FBA"/>
    <w:rsid w:val="2A554419"/>
    <w:rsid w:val="2A746315"/>
    <w:rsid w:val="2ADE7C21"/>
    <w:rsid w:val="2AE00186"/>
    <w:rsid w:val="2B373B1E"/>
    <w:rsid w:val="2B9163F2"/>
    <w:rsid w:val="2B9D7E25"/>
    <w:rsid w:val="2BAA5F79"/>
    <w:rsid w:val="2BEB6DE3"/>
    <w:rsid w:val="2BF928EA"/>
    <w:rsid w:val="2BFD08C4"/>
    <w:rsid w:val="2BFD2672"/>
    <w:rsid w:val="2C42277B"/>
    <w:rsid w:val="2C493B09"/>
    <w:rsid w:val="2C53378E"/>
    <w:rsid w:val="2CA77DA5"/>
    <w:rsid w:val="2CC15D95"/>
    <w:rsid w:val="2CC71739"/>
    <w:rsid w:val="2D087FC0"/>
    <w:rsid w:val="2D1944EE"/>
    <w:rsid w:val="2D360531"/>
    <w:rsid w:val="2D4A53CB"/>
    <w:rsid w:val="2D940DB4"/>
    <w:rsid w:val="2DE03FF9"/>
    <w:rsid w:val="2E076097"/>
    <w:rsid w:val="2E3E740B"/>
    <w:rsid w:val="2E513149"/>
    <w:rsid w:val="2E7438E5"/>
    <w:rsid w:val="2E83628A"/>
    <w:rsid w:val="2ECE481C"/>
    <w:rsid w:val="2EE105F2"/>
    <w:rsid w:val="2F1217B0"/>
    <w:rsid w:val="2F2919D0"/>
    <w:rsid w:val="2F414F6C"/>
    <w:rsid w:val="2FBE1B68"/>
    <w:rsid w:val="2FE37DD1"/>
    <w:rsid w:val="30594FBE"/>
    <w:rsid w:val="307C6ED2"/>
    <w:rsid w:val="3097003D"/>
    <w:rsid w:val="30A21A3A"/>
    <w:rsid w:val="30A6152A"/>
    <w:rsid w:val="30EC1D64"/>
    <w:rsid w:val="30ED6B97"/>
    <w:rsid w:val="3102072B"/>
    <w:rsid w:val="31BF189E"/>
    <w:rsid w:val="31D00DBE"/>
    <w:rsid w:val="321D3A6E"/>
    <w:rsid w:val="32270449"/>
    <w:rsid w:val="32343FC4"/>
    <w:rsid w:val="323B2146"/>
    <w:rsid w:val="33331431"/>
    <w:rsid w:val="33A67A93"/>
    <w:rsid w:val="33B74950"/>
    <w:rsid w:val="33D82E56"/>
    <w:rsid w:val="34346E4D"/>
    <w:rsid w:val="344F0396"/>
    <w:rsid w:val="3462703E"/>
    <w:rsid w:val="348A1FB8"/>
    <w:rsid w:val="34B55906"/>
    <w:rsid w:val="3538296D"/>
    <w:rsid w:val="355B3734"/>
    <w:rsid w:val="35BC17F0"/>
    <w:rsid w:val="35CA5CBB"/>
    <w:rsid w:val="35CC3248"/>
    <w:rsid w:val="35ED3646"/>
    <w:rsid w:val="3636660F"/>
    <w:rsid w:val="36BD137C"/>
    <w:rsid w:val="36CA1CEB"/>
    <w:rsid w:val="3721087C"/>
    <w:rsid w:val="37313B1B"/>
    <w:rsid w:val="373A0C1E"/>
    <w:rsid w:val="376F381A"/>
    <w:rsid w:val="37923346"/>
    <w:rsid w:val="37941652"/>
    <w:rsid w:val="37CC716D"/>
    <w:rsid w:val="38691E42"/>
    <w:rsid w:val="38CC1D4A"/>
    <w:rsid w:val="38FE711D"/>
    <w:rsid w:val="3949339B"/>
    <w:rsid w:val="39A44657"/>
    <w:rsid w:val="39BB7C75"/>
    <w:rsid w:val="39C255E2"/>
    <w:rsid w:val="39D0586A"/>
    <w:rsid w:val="3A7461F5"/>
    <w:rsid w:val="3A8B353F"/>
    <w:rsid w:val="3B7D49C8"/>
    <w:rsid w:val="3B872325"/>
    <w:rsid w:val="3B8F28D0"/>
    <w:rsid w:val="3BA96372"/>
    <w:rsid w:val="3BDD7D9B"/>
    <w:rsid w:val="3C42664F"/>
    <w:rsid w:val="3C7A5184"/>
    <w:rsid w:val="3CB43239"/>
    <w:rsid w:val="3CCA6729"/>
    <w:rsid w:val="3D463404"/>
    <w:rsid w:val="3D510A70"/>
    <w:rsid w:val="3D7D7AB7"/>
    <w:rsid w:val="3D8D2605"/>
    <w:rsid w:val="3DB64D77"/>
    <w:rsid w:val="3E15040A"/>
    <w:rsid w:val="3EA5545D"/>
    <w:rsid w:val="3EBE0387"/>
    <w:rsid w:val="3F0918A4"/>
    <w:rsid w:val="3F52465F"/>
    <w:rsid w:val="3F632CDC"/>
    <w:rsid w:val="3F6A5D2D"/>
    <w:rsid w:val="3FFE0A13"/>
    <w:rsid w:val="40271F5C"/>
    <w:rsid w:val="40273D0A"/>
    <w:rsid w:val="41135D6E"/>
    <w:rsid w:val="41685BD9"/>
    <w:rsid w:val="419E624E"/>
    <w:rsid w:val="42584206"/>
    <w:rsid w:val="42827BEF"/>
    <w:rsid w:val="42AE24C0"/>
    <w:rsid w:val="42BA6C89"/>
    <w:rsid w:val="43C549FC"/>
    <w:rsid w:val="44251412"/>
    <w:rsid w:val="445D2873"/>
    <w:rsid w:val="44B41C1F"/>
    <w:rsid w:val="44C30428"/>
    <w:rsid w:val="451A329F"/>
    <w:rsid w:val="451C3F72"/>
    <w:rsid w:val="46256F3D"/>
    <w:rsid w:val="46A15C53"/>
    <w:rsid w:val="46D5626E"/>
    <w:rsid w:val="46E97F6B"/>
    <w:rsid w:val="46F36A6E"/>
    <w:rsid w:val="474433F3"/>
    <w:rsid w:val="47AB1A67"/>
    <w:rsid w:val="47C36A0E"/>
    <w:rsid w:val="48190937"/>
    <w:rsid w:val="481D7ECC"/>
    <w:rsid w:val="487137BE"/>
    <w:rsid w:val="493C08C2"/>
    <w:rsid w:val="493F3C99"/>
    <w:rsid w:val="49BB7D25"/>
    <w:rsid w:val="49C11094"/>
    <w:rsid w:val="4A2B2C78"/>
    <w:rsid w:val="4A6C6EE9"/>
    <w:rsid w:val="4A9B3185"/>
    <w:rsid w:val="4B3F45FD"/>
    <w:rsid w:val="4B424A07"/>
    <w:rsid w:val="4B846D55"/>
    <w:rsid w:val="4B865D88"/>
    <w:rsid w:val="4BD55991"/>
    <w:rsid w:val="4BE331DB"/>
    <w:rsid w:val="4C1B2975"/>
    <w:rsid w:val="4C237FED"/>
    <w:rsid w:val="4C7107E7"/>
    <w:rsid w:val="4C934C01"/>
    <w:rsid w:val="4C9F250F"/>
    <w:rsid w:val="4CC36F8D"/>
    <w:rsid w:val="4CF11927"/>
    <w:rsid w:val="4D1B69A4"/>
    <w:rsid w:val="4D2C6E03"/>
    <w:rsid w:val="4D8E361A"/>
    <w:rsid w:val="4DC030AB"/>
    <w:rsid w:val="4DD77319"/>
    <w:rsid w:val="4E131240"/>
    <w:rsid w:val="4E1C6E78"/>
    <w:rsid w:val="4E28581D"/>
    <w:rsid w:val="4E6673B5"/>
    <w:rsid w:val="4EE01C53"/>
    <w:rsid w:val="4F3D0E54"/>
    <w:rsid w:val="4F5148FF"/>
    <w:rsid w:val="4FA05120"/>
    <w:rsid w:val="4FA05C21"/>
    <w:rsid w:val="4FCC774E"/>
    <w:rsid w:val="4FD54DB8"/>
    <w:rsid w:val="4FD80B7D"/>
    <w:rsid w:val="4FE44618"/>
    <w:rsid w:val="50447942"/>
    <w:rsid w:val="50F4540A"/>
    <w:rsid w:val="51002139"/>
    <w:rsid w:val="516107B0"/>
    <w:rsid w:val="51986815"/>
    <w:rsid w:val="51E43809"/>
    <w:rsid w:val="51E5525F"/>
    <w:rsid w:val="51F85506"/>
    <w:rsid w:val="52903990"/>
    <w:rsid w:val="5325057D"/>
    <w:rsid w:val="536211AA"/>
    <w:rsid w:val="539D0D97"/>
    <w:rsid w:val="54D80798"/>
    <w:rsid w:val="55284354"/>
    <w:rsid w:val="55945546"/>
    <w:rsid w:val="55AC06C0"/>
    <w:rsid w:val="55BA127A"/>
    <w:rsid w:val="55DF12F2"/>
    <w:rsid w:val="562724C3"/>
    <w:rsid w:val="564130D9"/>
    <w:rsid w:val="56811F6E"/>
    <w:rsid w:val="56B91708"/>
    <w:rsid w:val="57686183"/>
    <w:rsid w:val="58216253"/>
    <w:rsid w:val="582726A1"/>
    <w:rsid w:val="58360B36"/>
    <w:rsid w:val="583707F7"/>
    <w:rsid w:val="58563096"/>
    <w:rsid w:val="591A3FB4"/>
    <w:rsid w:val="591C1ADA"/>
    <w:rsid w:val="59BB11E8"/>
    <w:rsid w:val="5A390038"/>
    <w:rsid w:val="5A4A429E"/>
    <w:rsid w:val="5AA31A51"/>
    <w:rsid w:val="5AC018CF"/>
    <w:rsid w:val="5AF825E8"/>
    <w:rsid w:val="5B067945"/>
    <w:rsid w:val="5B342E62"/>
    <w:rsid w:val="5D156F6C"/>
    <w:rsid w:val="5D1963D4"/>
    <w:rsid w:val="5D1E1E49"/>
    <w:rsid w:val="5D323FC2"/>
    <w:rsid w:val="5D6A375C"/>
    <w:rsid w:val="5DC331FB"/>
    <w:rsid w:val="5DF179D9"/>
    <w:rsid w:val="5E98670E"/>
    <w:rsid w:val="5EF865A8"/>
    <w:rsid w:val="5F7D6BFB"/>
    <w:rsid w:val="5FC0035F"/>
    <w:rsid w:val="60116111"/>
    <w:rsid w:val="601479AF"/>
    <w:rsid w:val="60163727"/>
    <w:rsid w:val="60685256"/>
    <w:rsid w:val="60A57D95"/>
    <w:rsid w:val="61826B9A"/>
    <w:rsid w:val="61AE540E"/>
    <w:rsid w:val="61B34FA6"/>
    <w:rsid w:val="61E11B13"/>
    <w:rsid w:val="61EB288B"/>
    <w:rsid w:val="61F27B06"/>
    <w:rsid w:val="62A52B40"/>
    <w:rsid w:val="63536A40"/>
    <w:rsid w:val="64086AC7"/>
    <w:rsid w:val="64A05CB5"/>
    <w:rsid w:val="64C21519"/>
    <w:rsid w:val="65336B29"/>
    <w:rsid w:val="659D1014"/>
    <w:rsid w:val="65E6677F"/>
    <w:rsid w:val="65E9368C"/>
    <w:rsid w:val="65FF6A0B"/>
    <w:rsid w:val="66212E26"/>
    <w:rsid w:val="662841B4"/>
    <w:rsid w:val="662F0F15"/>
    <w:rsid w:val="668A2AC3"/>
    <w:rsid w:val="66912B33"/>
    <w:rsid w:val="66937CE1"/>
    <w:rsid w:val="66BA201C"/>
    <w:rsid w:val="66DB5B42"/>
    <w:rsid w:val="671250BE"/>
    <w:rsid w:val="67331EA6"/>
    <w:rsid w:val="677B038C"/>
    <w:rsid w:val="680001AF"/>
    <w:rsid w:val="688C1EC1"/>
    <w:rsid w:val="68BB130F"/>
    <w:rsid w:val="68D31C77"/>
    <w:rsid w:val="68DE6DAC"/>
    <w:rsid w:val="68F20AA9"/>
    <w:rsid w:val="6966360B"/>
    <w:rsid w:val="69706493"/>
    <w:rsid w:val="6A242EE4"/>
    <w:rsid w:val="6A6D03E7"/>
    <w:rsid w:val="6ADA35A3"/>
    <w:rsid w:val="6B032AFA"/>
    <w:rsid w:val="6B360D24"/>
    <w:rsid w:val="6B73091E"/>
    <w:rsid w:val="6B831DC3"/>
    <w:rsid w:val="6C532E82"/>
    <w:rsid w:val="6C81461E"/>
    <w:rsid w:val="6CA64085"/>
    <w:rsid w:val="6CA864EE"/>
    <w:rsid w:val="6CCF6157"/>
    <w:rsid w:val="6D3411A8"/>
    <w:rsid w:val="6D48513C"/>
    <w:rsid w:val="6E0B3420"/>
    <w:rsid w:val="6E4453CE"/>
    <w:rsid w:val="6EBD4657"/>
    <w:rsid w:val="6EC425A0"/>
    <w:rsid w:val="6EF94940"/>
    <w:rsid w:val="6F5141C8"/>
    <w:rsid w:val="6FE72CBB"/>
    <w:rsid w:val="6FF15617"/>
    <w:rsid w:val="70085801"/>
    <w:rsid w:val="704C6251"/>
    <w:rsid w:val="707029DF"/>
    <w:rsid w:val="70980188"/>
    <w:rsid w:val="70BF6E37"/>
    <w:rsid w:val="70F353BF"/>
    <w:rsid w:val="70FC7F1F"/>
    <w:rsid w:val="713316EB"/>
    <w:rsid w:val="713F3D33"/>
    <w:rsid w:val="71780589"/>
    <w:rsid w:val="71A30B93"/>
    <w:rsid w:val="71A40833"/>
    <w:rsid w:val="7237686F"/>
    <w:rsid w:val="724D0AFE"/>
    <w:rsid w:val="728548DD"/>
    <w:rsid w:val="72930C07"/>
    <w:rsid w:val="729E6D5D"/>
    <w:rsid w:val="72DF3E4C"/>
    <w:rsid w:val="73A544C2"/>
    <w:rsid w:val="73AA6208"/>
    <w:rsid w:val="74744A68"/>
    <w:rsid w:val="74C2787E"/>
    <w:rsid w:val="74CC351E"/>
    <w:rsid w:val="74DC4AE7"/>
    <w:rsid w:val="75660855"/>
    <w:rsid w:val="756E35F1"/>
    <w:rsid w:val="75972465"/>
    <w:rsid w:val="75973F1C"/>
    <w:rsid w:val="75CD3A2D"/>
    <w:rsid w:val="76C87DBC"/>
    <w:rsid w:val="76D87530"/>
    <w:rsid w:val="76E203BC"/>
    <w:rsid w:val="77456248"/>
    <w:rsid w:val="774F4308"/>
    <w:rsid w:val="775D0BD9"/>
    <w:rsid w:val="77DE46D3"/>
    <w:rsid w:val="781E783D"/>
    <w:rsid w:val="78EA52F9"/>
    <w:rsid w:val="78F341AE"/>
    <w:rsid w:val="791F3EF0"/>
    <w:rsid w:val="796A42B2"/>
    <w:rsid w:val="79CD2C51"/>
    <w:rsid w:val="7AB705A7"/>
    <w:rsid w:val="7AFB37ED"/>
    <w:rsid w:val="7B057082"/>
    <w:rsid w:val="7B604393"/>
    <w:rsid w:val="7B915F00"/>
    <w:rsid w:val="7C084414"/>
    <w:rsid w:val="7C7A66B5"/>
    <w:rsid w:val="7CDE5E6C"/>
    <w:rsid w:val="7E0B4983"/>
    <w:rsid w:val="7E3456CA"/>
    <w:rsid w:val="7E3C2200"/>
    <w:rsid w:val="7E7C3540"/>
    <w:rsid w:val="7EB025C7"/>
    <w:rsid w:val="7EBE700C"/>
    <w:rsid w:val="7F403EC5"/>
    <w:rsid w:val="7F62208D"/>
    <w:rsid w:val="7F694207"/>
    <w:rsid w:val="7FDA408E"/>
    <w:rsid w:val="7FFB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2B1CD"/>
  <w15:docId w15:val="{3BEE9930-E99A-4515-8517-5F40DB8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character" w:styleId="ab">
    <w:name w:val="FollowedHyperlink"/>
    <w:basedOn w:val="a0"/>
    <w:qFormat/>
    <w:rPr>
      <w:rFonts w:ascii="Times New Roman" w:eastAsia="仿宋_GB2312" w:hAnsi="Times New Roman"/>
      <w:color w:val="auto"/>
      <w:u w:val="none"/>
    </w:rPr>
  </w:style>
  <w:style w:type="character" w:styleId="ac">
    <w:name w:val="Hyperlink"/>
    <w:basedOn w:val="a0"/>
    <w:qFormat/>
    <w:rPr>
      <w:color w:val="0000FF"/>
      <w:u w:val="single"/>
    </w:rPr>
  </w:style>
  <w:style w:type="character" w:customStyle="1" w:styleId="current">
    <w:name w:val="current"/>
    <w:basedOn w:val="a0"/>
    <w:qFormat/>
    <w:rPr>
      <w:b/>
      <w:bCs/>
      <w:color w:val="FFFFFF"/>
      <w:bdr w:val="single" w:sz="4" w:space="0" w:color="000099"/>
      <w:shd w:val="clear" w:color="auto" w:fill="000099"/>
    </w:rPr>
  </w:style>
  <w:style w:type="character" w:customStyle="1" w:styleId="disabled">
    <w:name w:val="disabled"/>
    <w:basedOn w:val="a0"/>
    <w:qFormat/>
    <w:rPr>
      <w:color w:val="DDDDDD"/>
      <w:bdr w:val="single" w:sz="4" w:space="0" w:color="EEEEEE"/>
    </w:rPr>
  </w:style>
  <w:style w:type="paragraph" w:customStyle="1" w:styleId="1">
    <w:name w:val="修订1"/>
    <w:hidden/>
    <w:uiPriority w:val="99"/>
    <w:semiHidden/>
    <w:qFormat/>
    <w:rPr>
      <w:kern w:val="2"/>
      <w:sz w:val="21"/>
      <w:szCs w:val="24"/>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O365</cp:lastModifiedBy>
  <cp:revision>2</cp:revision>
  <dcterms:created xsi:type="dcterms:W3CDTF">2023-02-24T01:28:00Z</dcterms:created>
  <dcterms:modified xsi:type="dcterms:W3CDTF">2023-02-24T01:28:00Z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55FED8CCFD5E4DCCADF97926EA89E019</vt:lpwstr>
  </property>
</Properties>
</file>